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532D" w14:textId="22B200C5" w:rsidR="001912C9" w:rsidRPr="00F82C97" w:rsidRDefault="001912C9" w:rsidP="00FD5B5F">
      <w:pPr>
        <w:jc w:val="center"/>
        <w:rPr>
          <w:rFonts w:ascii="Sylfaen" w:hAnsi="Sylfaen"/>
          <w:b/>
          <w:lang w:val="ka-GE"/>
        </w:rPr>
      </w:pPr>
      <w:r w:rsidRPr="00F82C97">
        <w:rPr>
          <w:rFonts w:ascii="Sylfaen" w:hAnsi="Sylfaen"/>
          <w:b/>
          <w:lang w:val="ka-GE"/>
        </w:rPr>
        <w:t xml:space="preserve">მომსახურების ხელშეკრულება  </w:t>
      </w:r>
    </w:p>
    <w:p w14:paraId="2689C5A2" w14:textId="77777777" w:rsidR="001912C9" w:rsidRPr="00F82C97" w:rsidRDefault="001912C9" w:rsidP="001912C9">
      <w:pPr>
        <w:jc w:val="center"/>
        <w:rPr>
          <w:rFonts w:ascii="Sylfaen" w:hAnsi="Sylfaen"/>
          <w:lang w:val="ka-GE"/>
        </w:rPr>
      </w:pPr>
    </w:p>
    <w:p w14:paraId="0E6F9AFE" w14:textId="1AAE4B5A" w:rsidR="001912C9" w:rsidRPr="00A61707" w:rsidRDefault="001912C9" w:rsidP="001912C9">
      <w:pPr>
        <w:ind w:left="-851"/>
        <w:rPr>
          <w:rFonts w:ascii="Sylfaen" w:hAnsi="Sylfaen"/>
          <w:b/>
          <w:sz w:val="20"/>
          <w:szCs w:val="20"/>
          <w:lang w:val="ka-GE"/>
        </w:rPr>
      </w:pPr>
      <w:r w:rsidRPr="00F82C97">
        <w:rPr>
          <w:rFonts w:ascii="Sylfaen" w:hAnsi="Sylfaen"/>
          <w:b/>
          <w:sz w:val="20"/>
          <w:szCs w:val="20"/>
          <w:lang w:val="ka-GE"/>
        </w:rPr>
        <w:t xml:space="preserve">ქ. თბილისი </w:t>
      </w:r>
      <w:r w:rsidRPr="00F82C97">
        <w:rPr>
          <w:rFonts w:ascii="Sylfaen" w:hAnsi="Sylfaen"/>
          <w:b/>
          <w:sz w:val="20"/>
          <w:szCs w:val="20"/>
          <w:lang w:val="ka-GE"/>
        </w:rPr>
        <w:tab/>
      </w:r>
      <w:r w:rsidRPr="00F82C97">
        <w:rPr>
          <w:rFonts w:ascii="Sylfaen" w:hAnsi="Sylfaen"/>
          <w:b/>
          <w:sz w:val="20"/>
          <w:szCs w:val="20"/>
          <w:lang w:val="ka-GE"/>
        </w:rPr>
        <w:tab/>
      </w:r>
      <w:r w:rsidRPr="00F82C97">
        <w:rPr>
          <w:rFonts w:ascii="Sylfaen" w:hAnsi="Sylfaen"/>
          <w:b/>
          <w:sz w:val="20"/>
          <w:szCs w:val="20"/>
          <w:lang w:val="ka-GE"/>
        </w:rPr>
        <w:tab/>
      </w:r>
      <w:r w:rsidRPr="00F82C97">
        <w:rPr>
          <w:rFonts w:ascii="Sylfaen" w:hAnsi="Sylfaen"/>
          <w:b/>
          <w:sz w:val="20"/>
          <w:szCs w:val="20"/>
          <w:lang w:val="ka-GE"/>
        </w:rPr>
        <w:tab/>
      </w:r>
      <w:r w:rsidRPr="00F82C97">
        <w:rPr>
          <w:rFonts w:ascii="Sylfaen" w:hAnsi="Sylfaen"/>
          <w:b/>
          <w:sz w:val="20"/>
          <w:szCs w:val="20"/>
          <w:lang w:val="ka-GE"/>
        </w:rPr>
        <w:tab/>
      </w:r>
      <w:r w:rsidRPr="00F82C97">
        <w:rPr>
          <w:rFonts w:ascii="Sylfaen" w:hAnsi="Sylfaen"/>
          <w:b/>
          <w:sz w:val="20"/>
          <w:szCs w:val="20"/>
          <w:lang w:val="ka-GE"/>
        </w:rPr>
        <w:tab/>
      </w:r>
      <w:r w:rsidRPr="00F82C97">
        <w:rPr>
          <w:rFonts w:ascii="Sylfaen" w:hAnsi="Sylfaen"/>
          <w:b/>
          <w:sz w:val="20"/>
          <w:szCs w:val="20"/>
          <w:lang w:val="ka-GE"/>
        </w:rPr>
        <w:tab/>
      </w:r>
      <w:r w:rsidRPr="00F82C97">
        <w:rPr>
          <w:rFonts w:ascii="Sylfaen" w:hAnsi="Sylfaen"/>
          <w:b/>
          <w:sz w:val="20"/>
          <w:szCs w:val="20"/>
          <w:lang w:val="ka-GE"/>
        </w:rPr>
        <w:tab/>
      </w:r>
      <w:r w:rsidRPr="00F82C97">
        <w:rPr>
          <w:rFonts w:ascii="Sylfaen" w:hAnsi="Sylfaen"/>
          <w:b/>
          <w:sz w:val="20"/>
          <w:szCs w:val="20"/>
          <w:lang w:val="ka-GE"/>
        </w:rPr>
        <w:tab/>
      </w:r>
      <w:r w:rsidRPr="00F82C97">
        <w:rPr>
          <w:rFonts w:ascii="Sylfaen" w:hAnsi="Sylfaen"/>
          <w:b/>
          <w:sz w:val="20"/>
          <w:szCs w:val="20"/>
          <w:lang w:val="ka-GE"/>
        </w:rPr>
        <w:tab/>
      </w:r>
      <w:r w:rsidR="00F24711">
        <w:rPr>
          <w:rFonts w:ascii="Sylfaen" w:hAnsi="Sylfaen"/>
          <w:b/>
          <w:sz w:val="20"/>
          <w:szCs w:val="20"/>
          <w:lang w:val="ka-GE"/>
        </w:rPr>
        <w:t xml:space="preserve">           </w:t>
      </w:r>
      <w:r w:rsidR="00A61707">
        <w:rPr>
          <w:rFonts w:ascii="Sylfaen" w:hAnsi="Sylfaen"/>
          <w:b/>
          <w:sz w:val="20"/>
          <w:szCs w:val="20"/>
          <w:lang w:val="ka-GE"/>
        </w:rPr>
        <w:t>[</w:t>
      </w:r>
      <w:r w:rsidR="00A61707">
        <w:rPr>
          <w:rFonts w:ascii="Sylfaen" w:hAnsi="Sylfaen"/>
          <w:b/>
          <w:color w:val="FF0000"/>
          <w:sz w:val="20"/>
          <w:szCs w:val="20"/>
          <w:lang w:val="ka-GE"/>
        </w:rPr>
        <w:t>თარიღი</w:t>
      </w:r>
      <w:r w:rsidR="00A61707">
        <w:rPr>
          <w:rFonts w:ascii="Sylfaen" w:hAnsi="Sylfaen"/>
          <w:b/>
          <w:sz w:val="20"/>
          <w:szCs w:val="20"/>
          <w:lang w:val="ka-GE"/>
        </w:rPr>
        <w:t>]</w:t>
      </w:r>
    </w:p>
    <w:p w14:paraId="6A99AC28" w14:textId="24E84F46" w:rsidR="006A4661" w:rsidRPr="00F82C97" w:rsidRDefault="005871E3" w:rsidP="006A4661">
      <w:pPr>
        <w:ind w:left="-851"/>
        <w:jc w:val="both"/>
        <w:rPr>
          <w:rFonts w:ascii="Sylfaen" w:hAnsi="Sylfaen"/>
          <w:sz w:val="20"/>
          <w:szCs w:val="20"/>
          <w:lang w:val="ka-GE"/>
        </w:rPr>
      </w:pPr>
      <w:r w:rsidRPr="00F82C97">
        <w:rPr>
          <w:rFonts w:ascii="Sylfaen" w:hAnsi="Sylfaen"/>
          <w:sz w:val="20"/>
          <w:szCs w:val="20"/>
          <w:lang w:val="ka-GE"/>
        </w:rPr>
        <w:t xml:space="preserve">ერთი მხრივ, </w:t>
      </w:r>
      <w:r w:rsidR="00F24711">
        <w:rPr>
          <w:rFonts w:ascii="Sylfaen" w:hAnsi="Sylfaen"/>
          <w:sz w:val="20"/>
          <w:szCs w:val="20"/>
          <w:lang w:val="ka-GE"/>
        </w:rPr>
        <w:t>სს</w:t>
      </w:r>
      <w:r w:rsidR="006A4661" w:rsidRPr="00F82C97">
        <w:rPr>
          <w:rFonts w:ascii="Sylfaen" w:hAnsi="Sylfaen"/>
          <w:sz w:val="20"/>
          <w:szCs w:val="20"/>
          <w:lang w:val="ka-GE"/>
        </w:rPr>
        <w:t xml:space="preserve"> „</w:t>
      </w:r>
      <w:r w:rsidR="00F24711">
        <w:rPr>
          <w:rFonts w:ascii="Sylfaen" w:hAnsi="Sylfaen"/>
          <w:sz w:val="20"/>
          <w:szCs w:val="20"/>
          <w:lang w:val="ka-GE"/>
        </w:rPr>
        <w:t>ექსტრა არეა</w:t>
      </w:r>
      <w:r w:rsidR="006A4661" w:rsidRPr="00F82C97">
        <w:rPr>
          <w:rFonts w:ascii="Sylfaen" w:hAnsi="Sylfaen"/>
          <w:sz w:val="20"/>
          <w:szCs w:val="20"/>
          <w:lang w:val="ka-GE"/>
        </w:rPr>
        <w:t>“ (ს/</w:t>
      </w:r>
      <w:r w:rsidR="00F24711">
        <w:rPr>
          <w:rFonts w:ascii="Sylfaen" w:hAnsi="Sylfaen"/>
          <w:sz w:val="20"/>
          <w:szCs w:val="20"/>
          <w:lang w:val="ka-GE"/>
        </w:rPr>
        <w:t>ნ</w:t>
      </w:r>
      <w:r w:rsidR="006A4661" w:rsidRPr="00F82C97">
        <w:rPr>
          <w:rFonts w:ascii="Sylfaen" w:hAnsi="Sylfaen"/>
          <w:sz w:val="20"/>
          <w:szCs w:val="20"/>
          <w:lang w:val="ka-GE"/>
        </w:rPr>
        <w:t xml:space="preserve"> </w:t>
      </w:r>
      <w:r w:rsidR="00F24711" w:rsidRPr="00F24711">
        <w:rPr>
          <w:rFonts w:ascii="Sylfaen" w:hAnsi="Sylfaen"/>
          <w:sz w:val="20"/>
          <w:szCs w:val="20"/>
          <w:lang w:val="ka-GE"/>
        </w:rPr>
        <w:t>402129763</w:t>
      </w:r>
      <w:r w:rsidR="006A4661" w:rsidRPr="00F82C97">
        <w:rPr>
          <w:rFonts w:ascii="Sylfaen" w:hAnsi="Sylfaen"/>
          <w:sz w:val="20"/>
          <w:szCs w:val="20"/>
          <w:lang w:val="ka-GE"/>
        </w:rPr>
        <w:t>, იურიდიული მისამართი:</w:t>
      </w:r>
      <w:r w:rsidR="00F24711">
        <w:rPr>
          <w:rFonts w:ascii="Sylfaen" w:hAnsi="Sylfaen"/>
          <w:sz w:val="20"/>
          <w:szCs w:val="20"/>
          <w:lang w:val="ka-GE"/>
        </w:rPr>
        <w:t xml:space="preserve"> ქ. თბილისი, პეკინის გამზ. 41</w:t>
      </w:r>
      <w:r w:rsidR="006A4661" w:rsidRPr="00F82C97">
        <w:rPr>
          <w:rFonts w:ascii="Sylfaen" w:hAnsi="Sylfaen"/>
          <w:sz w:val="20"/>
          <w:szCs w:val="20"/>
          <w:lang w:val="ka-GE"/>
        </w:rPr>
        <w:t xml:space="preserve">) წარმოდგენილი მისი </w:t>
      </w:r>
      <w:r w:rsidR="00F24711">
        <w:rPr>
          <w:rFonts w:ascii="Sylfaen" w:hAnsi="Sylfaen"/>
          <w:sz w:val="20"/>
          <w:szCs w:val="20"/>
          <w:lang w:val="ka-GE"/>
        </w:rPr>
        <w:t xml:space="preserve">გენერალური </w:t>
      </w:r>
      <w:r w:rsidR="006A4661" w:rsidRPr="00F82C97">
        <w:rPr>
          <w:rFonts w:ascii="Sylfaen" w:hAnsi="Sylfaen"/>
          <w:sz w:val="20"/>
          <w:szCs w:val="20"/>
          <w:lang w:val="ka-GE"/>
        </w:rPr>
        <w:t xml:space="preserve">დირექტორის </w:t>
      </w:r>
      <w:r w:rsidR="00F24711">
        <w:rPr>
          <w:rFonts w:ascii="Sylfaen" w:hAnsi="Sylfaen"/>
          <w:sz w:val="20"/>
          <w:szCs w:val="20"/>
          <w:lang w:val="ka-GE"/>
        </w:rPr>
        <w:t>ანზრო მანწკავას</w:t>
      </w:r>
      <w:r w:rsidR="00995745">
        <w:rPr>
          <w:rFonts w:ascii="Sylfaen" w:hAnsi="Sylfaen"/>
          <w:sz w:val="20"/>
          <w:szCs w:val="20"/>
        </w:rPr>
        <w:t xml:space="preserve"> </w:t>
      </w:r>
      <w:r w:rsidR="006A4661" w:rsidRPr="00F82C97">
        <w:rPr>
          <w:rFonts w:ascii="Sylfaen" w:hAnsi="Sylfaen"/>
          <w:sz w:val="20"/>
          <w:szCs w:val="20"/>
          <w:lang w:val="ka-GE"/>
        </w:rPr>
        <w:t xml:space="preserve">მიერ (შემდგომში </w:t>
      </w:r>
      <w:r w:rsidR="006A4661" w:rsidRPr="00F82C97">
        <w:rPr>
          <w:rFonts w:ascii="Sylfaen" w:hAnsi="Sylfaen"/>
          <w:b/>
          <w:sz w:val="20"/>
          <w:szCs w:val="20"/>
          <w:lang w:val="ka-GE"/>
        </w:rPr>
        <w:t>„დამკვეთი“</w:t>
      </w:r>
      <w:r w:rsidR="006A4661" w:rsidRPr="00F82C97">
        <w:rPr>
          <w:rFonts w:ascii="Sylfaen" w:hAnsi="Sylfaen"/>
          <w:sz w:val="20"/>
          <w:szCs w:val="20"/>
          <w:lang w:val="ka-GE"/>
        </w:rPr>
        <w:t>)</w:t>
      </w:r>
    </w:p>
    <w:p w14:paraId="246E68FA" w14:textId="77777777" w:rsidR="00900DDE" w:rsidRPr="00F82C97" w:rsidRDefault="005871E3" w:rsidP="001912C9">
      <w:pPr>
        <w:ind w:left="-851"/>
        <w:jc w:val="both"/>
        <w:rPr>
          <w:rFonts w:ascii="Sylfaen" w:hAnsi="Sylfaen"/>
          <w:sz w:val="20"/>
          <w:szCs w:val="20"/>
          <w:lang w:val="ka-GE"/>
        </w:rPr>
      </w:pPr>
      <w:r w:rsidRPr="00F82C97">
        <w:rPr>
          <w:rFonts w:ascii="Sylfaen" w:hAnsi="Sylfaen"/>
          <w:sz w:val="20"/>
          <w:szCs w:val="20"/>
          <w:lang w:val="ka-GE"/>
        </w:rPr>
        <w:t>და</w:t>
      </w:r>
    </w:p>
    <w:p w14:paraId="3ABE0E9F" w14:textId="49A405CC" w:rsidR="00900DDE" w:rsidRPr="00F82C97" w:rsidRDefault="005871E3" w:rsidP="001912C9">
      <w:pPr>
        <w:ind w:left="-851"/>
        <w:jc w:val="both"/>
        <w:rPr>
          <w:rFonts w:ascii="Sylfaen" w:hAnsi="Sylfaen"/>
          <w:sz w:val="20"/>
          <w:szCs w:val="20"/>
          <w:lang w:val="ka-GE"/>
        </w:rPr>
      </w:pPr>
      <w:r w:rsidRPr="00F82C97">
        <w:rPr>
          <w:rFonts w:ascii="Sylfaen" w:hAnsi="Sylfaen"/>
          <w:sz w:val="20"/>
          <w:szCs w:val="20"/>
          <w:lang w:val="ka-GE"/>
        </w:rPr>
        <w:t xml:space="preserve">მეორე მხრივ, </w:t>
      </w:r>
      <w:r w:rsidR="00A61707">
        <w:rPr>
          <w:rFonts w:ascii="Sylfaen" w:hAnsi="Sylfaen"/>
          <w:sz w:val="20"/>
          <w:szCs w:val="20"/>
        </w:rPr>
        <w:t>[</w:t>
      </w:r>
      <w:r w:rsidR="00A61707">
        <w:rPr>
          <w:rFonts w:ascii="Sylfaen" w:hAnsi="Sylfaen"/>
          <w:color w:val="FF0000"/>
          <w:sz w:val="20"/>
          <w:szCs w:val="20"/>
          <w:lang w:val="ka-GE"/>
        </w:rPr>
        <w:t>დასახელება</w:t>
      </w:r>
      <w:r w:rsidR="00A61707">
        <w:rPr>
          <w:rFonts w:ascii="Sylfaen" w:hAnsi="Sylfaen"/>
          <w:sz w:val="20"/>
          <w:szCs w:val="20"/>
          <w:lang w:val="ka-GE"/>
        </w:rPr>
        <w:t xml:space="preserve">] </w:t>
      </w:r>
      <w:r w:rsidRPr="00F24711">
        <w:rPr>
          <w:rFonts w:ascii="Sylfaen" w:hAnsi="Sylfaen"/>
          <w:sz w:val="20"/>
          <w:szCs w:val="20"/>
          <w:lang w:val="ka-GE"/>
        </w:rPr>
        <w:t>(</w:t>
      </w:r>
      <w:r w:rsidR="00DD33F4" w:rsidRPr="00F24711">
        <w:rPr>
          <w:rFonts w:ascii="Sylfaen" w:hAnsi="Sylfaen"/>
          <w:sz w:val="20"/>
          <w:szCs w:val="20"/>
          <w:lang w:val="ka-GE"/>
        </w:rPr>
        <w:t>ს/</w:t>
      </w:r>
      <w:r w:rsidR="00F24711" w:rsidRPr="00F24711">
        <w:rPr>
          <w:rFonts w:ascii="Sylfaen" w:hAnsi="Sylfaen"/>
          <w:sz w:val="20"/>
          <w:szCs w:val="20"/>
          <w:lang w:val="ka-GE"/>
        </w:rPr>
        <w:t xml:space="preserve">ნ </w:t>
      </w:r>
      <w:r w:rsidR="00A61707" w:rsidRPr="00A61707">
        <w:rPr>
          <w:rFonts w:ascii="Sylfaen" w:hAnsi="Sylfaen"/>
          <w:sz w:val="20"/>
          <w:szCs w:val="20"/>
          <w:lang w:val="ka-GE"/>
        </w:rPr>
        <w:t>[</w:t>
      </w:r>
      <w:proofErr w:type="spellStart"/>
      <w:r w:rsidR="00A61707">
        <w:rPr>
          <w:rFonts w:ascii="Sylfaen" w:hAnsi="Sylfaen"/>
          <w:color w:val="FF0000"/>
          <w:sz w:val="20"/>
          <w:szCs w:val="20"/>
          <w:lang w:val="ka-GE"/>
        </w:rPr>
        <w:t>საიდენთიფიკაციო</w:t>
      </w:r>
      <w:proofErr w:type="spellEnd"/>
      <w:r w:rsidR="00A61707">
        <w:rPr>
          <w:rFonts w:ascii="Sylfaen" w:hAnsi="Sylfaen"/>
          <w:color w:val="FF0000"/>
          <w:sz w:val="20"/>
          <w:szCs w:val="20"/>
          <w:lang w:val="ka-GE"/>
        </w:rPr>
        <w:t xml:space="preserve"> ნომერი</w:t>
      </w:r>
      <w:r w:rsidR="00A61707">
        <w:rPr>
          <w:rFonts w:ascii="Sylfaen" w:hAnsi="Sylfaen"/>
          <w:sz w:val="20"/>
          <w:szCs w:val="20"/>
          <w:lang w:val="ka-GE"/>
        </w:rPr>
        <w:t>]</w:t>
      </w:r>
      <w:r w:rsidRPr="00F24711">
        <w:rPr>
          <w:rFonts w:ascii="Sylfaen" w:hAnsi="Sylfaen"/>
          <w:sz w:val="20"/>
          <w:szCs w:val="20"/>
          <w:lang w:val="ka-GE"/>
        </w:rPr>
        <w:t>, მისამართი:</w:t>
      </w:r>
      <w:r w:rsidR="00A61707">
        <w:rPr>
          <w:rFonts w:ascii="Sylfaen" w:hAnsi="Sylfaen"/>
          <w:sz w:val="20"/>
          <w:szCs w:val="20"/>
          <w:lang w:val="ka-GE"/>
        </w:rPr>
        <w:t xml:space="preserve"> [</w:t>
      </w:r>
      <w:r w:rsidR="00A61707">
        <w:rPr>
          <w:rFonts w:ascii="Sylfaen" w:hAnsi="Sylfaen"/>
          <w:color w:val="FF0000"/>
          <w:sz w:val="20"/>
          <w:szCs w:val="20"/>
          <w:lang w:val="ka-GE"/>
        </w:rPr>
        <w:t>მისამართი</w:t>
      </w:r>
      <w:r w:rsidR="00A61707">
        <w:rPr>
          <w:rFonts w:ascii="Sylfaen" w:hAnsi="Sylfaen"/>
          <w:sz w:val="20"/>
          <w:szCs w:val="20"/>
          <w:lang w:val="ka-GE"/>
        </w:rPr>
        <w:t>]</w:t>
      </w:r>
      <w:r w:rsidRPr="00F24711">
        <w:rPr>
          <w:rFonts w:ascii="Sylfaen" w:hAnsi="Sylfaen"/>
          <w:sz w:val="20"/>
          <w:szCs w:val="20"/>
          <w:lang w:val="ka-GE"/>
        </w:rPr>
        <w:t xml:space="preserve">) </w:t>
      </w:r>
      <w:r w:rsidR="001912C9" w:rsidRPr="00F24711">
        <w:rPr>
          <w:rFonts w:ascii="Sylfaen" w:hAnsi="Sylfaen"/>
          <w:sz w:val="20"/>
          <w:szCs w:val="20"/>
          <w:lang w:val="ka-GE"/>
        </w:rPr>
        <w:t xml:space="preserve">(შემდგომში </w:t>
      </w:r>
      <w:r w:rsidR="001912C9" w:rsidRPr="00F24711">
        <w:rPr>
          <w:rFonts w:ascii="Sylfaen" w:hAnsi="Sylfaen"/>
          <w:b/>
          <w:sz w:val="20"/>
          <w:szCs w:val="20"/>
          <w:lang w:val="ka-GE"/>
        </w:rPr>
        <w:t>„შემსრულებელი“</w:t>
      </w:r>
      <w:r w:rsidR="001912C9" w:rsidRPr="00F24711">
        <w:rPr>
          <w:rFonts w:ascii="Sylfaen" w:hAnsi="Sylfaen"/>
          <w:sz w:val="20"/>
          <w:szCs w:val="20"/>
          <w:lang w:val="ka-GE"/>
        </w:rPr>
        <w:t>)</w:t>
      </w:r>
    </w:p>
    <w:p w14:paraId="47864137" w14:textId="4495F340" w:rsidR="001912C9" w:rsidRPr="000842EC" w:rsidRDefault="005871E3" w:rsidP="000842EC">
      <w:pPr>
        <w:ind w:left="-851"/>
        <w:jc w:val="both"/>
        <w:rPr>
          <w:rFonts w:ascii="Sylfaen" w:hAnsi="Sylfaen"/>
          <w:sz w:val="20"/>
          <w:szCs w:val="20"/>
          <w:lang w:val="ka-GE"/>
        </w:rPr>
      </w:pPr>
      <w:r w:rsidRPr="00F82C97">
        <w:rPr>
          <w:rFonts w:ascii="Sylfaen" w:hAnsi="Sylfaen"/>
          <w:sz w:val="20"/>
          <w:szCs w:val="20"/>
          <w:lang w:val="ka-GE"/>
        </w:rPr>
        <w:t>შემდგომში ცალ–ცალკე მხარედ და ერთად მხარეებად წოდებულნი დებენ წინამდებარე მომსახურების ხელშეკრულებას (შემდგომში</w:t>
      </w:r>
      <w:r w:rsidR="006A4661" w:rsidRPr="00F82C97">
        <w:rPr>
          <w:rFonts w:ascii="Sylfaen" w:hAnsi="Sylfaen"/>
          <w:sz w:val="20"/>
          <w:szCs w:val="20"/>
          <w:lang w:val="ka-GE"/>
        </w:rPr>
        <w:t xml:space="preserve"> „</w:t>
      </w:r>
      <w:r w:rsidRPr="00F82C97">
        <w:rPr>
          <w:rFonts w:ascii="Sylfaen" w:hAnsi="Sylfaen"/>
          <w:b/>
          <w:sz w:val="20"/>
          <w:szCs w:val="20"/>
          <w:lang w:val="ka-GE"/>
        </w:rPr>
        <w:t>ხელშეკრულება</w:t>
      </w:r>
      <w:r w:rsidR="006A4661" w:rsidRPr="00F82C97">
        <w:rPr>
          <w:rFonts w:ascii="Sylfaen" w:hAnsi="Sylfaen"/>
          <w:b/>
          <w:sz w:val="20"/>
          <w:szCs w:val="20"/>
          <w:lang w:val="ka-GE"/>
        </w:rPr>
        <w:t>“</w:t>
      </w:r>
      <w:r w:rsidRPr="00F82C97">
        <w:rPr>
          <w:rFonts w:ascii="Sylfaen" w:hAnsi="Sylfaen"/>
          <w:sz w:val="20"/>
          <w:szCs w:val="20"/>
          <w:lang w:val="ka-GE"/>
        </w:rPr>
        <w:t>) შემდეგზე:</w:t>
      </w:r>
    </w:p>
    <w:p w14:paraId="0480C3BC" w14:textId="77777777" w:rsidR="001912C9" w:rsidRPr="00F82C97" w:rsidRDefault="001912C9" w:rsidP="001912C9">
      <w:pPr>
        <w:pStyle w:val="ListParagraph"/>
        <w:numPr>
          <w:ilvl w:val="0"/>
          <w:numId w:val="1"/>
        </w:numPr>
        <w:rPr>
          <w:rFonts w:ascii="Sylfaen" w:hAnsi="Sylfaen"/>
          <w:b/>
          <w:sz w:val="20"/>
          <w:szCs w:val="20"/>
          <w:lang w:val="ka-GE"/>
        </w:rPr>
      </w:pPr>
      <w:r w:rsidRPr="00F82C97">
        <w:rPr>
          <w:rFonts w:ascii="Sylfaen" w:hAnsi="Sylfaen"/>
          <w:b/>
          <w:sz w:val="20"/>
          <w:szCs w:val="20"/>
          <w:lang w:val="ka-GE"/>
        </w:rPr>
        <w:t>ხელშეკრულების საგანი</w:t>
      </w:r>
    </w:p>
    <w:p w14:paraId="5AE1B439" w14:textId="30207F6C" w:rsidR="001912C9" w:rsidRDefault="001912C9" w:rsidP="001912C9">
      <w:pPr>
        <w:pStyle w:val="ListParagraph"/>
        <w:numPr>
          <w:ilvl w:val="1"/>
          <w:numId w:val="1"/>
        </w:numPr>
        <w:jc w:val="both"/>
        <w:rPr>
          <w:rFonts w:ascii="Sylfaen" w:hAnsi="Sylfaen"/>
          <w:sz w:val="20"/>
          <w:szCs w:val="20"/>
          <w:lang w:val="ka-GE"/>
        </w:rPr>
      </w:pPr>
      <w:r w:rsidRPr="00F82C97">
        <w:rPr>
          <w:rFonts w:ascii="Sylfaen" w:hAnsi="Sylfaen"/>
          <w:sz w:val="20"/>
          <w:szCs w:val="20"/>
          <w:lang w:val="ka-GE"/>
        </w:rPr>
        <w:t>წინამდებარე ხელშეკრულების პირობების შესაბამისად, დამკვეთი უკვეთავს, ხოლო შემსრულებლი იღებს ვალდებულებას</w:t>
      </w:r>
      <w:r w:rsidR="006A4661" w:rsidRPr="00F82C97">
        <w:rPr>
          <w:rFonts w:ascii="Sylfaen" w:hAnsi="Sylfaen"/>
          <w:sz w:val="20"/>
          <w:szCs w:val="20"/>
          <w:lang w:val="ka-GE"/>
        </w:rPr>
        <w:t xml:space="preserve"> ხელშეკრულებით გათვალისწინებული საზღუარის სანაცვლოდ</w:t>
      </w:r>
      <w:r w:rsidR="00AC5372" w:rsidRPr="00F82C97">
        <w:rPr>
          <w:rFonts w:ascii="Sylfaen" w:hAnsi="Sylfaen"/>
          <w:sz w:val="20"/>
          <w:szCs w:val="20"/>
          <w:lang w:val="ka-GE"/>
        </w:rPr>
        <w:t xml:space="preserve"> დამკვეთს</w:t>
      </w:r>
      <w:r w:rsidR="006A4661" w:rsidRPr="00F82C97">
        <w:rPr>
          <w:rFonts w:ascii="Sylfaen" w:hAnsi="Sylfaen"/>
          <w:sz w:val="20"/>
          <w:szCs w:val="20"/>
          <w:lang w:val="ka-GE"/>
        </w:rPr>
        <w:t xml:space="preserve"> გაუწიოს</w:t>
      </w:r>
      <w:r w:rsidR="00DD33F4">
        <w:rPr>
          <w:rFonts w:ascii="Sylfaen" w:hAnsi="Sylfaen"/>
          <w:sz w:val="20"/>
          <w:szCs w:val="20"/>
          <w:lang w:val="ka-GE"/>
        </w:rPr>
        <w:t xml:space="preserve"> </w:t>
      </w:r>
      <w:r w:rsidR="00AC5372" w:rsidRPr="00F82C97">
        <w:rPr>
          <w:rFonts w:ascii="Sylfaen" w:hAnsi="Sylfaen"/>
          <w:sz w:val="20"/>
          <w:szCs w:val="20"/>
          <w:lang w:val="ka-GE"/>
        </w:rPr>
        <w:t>მომსახურება</w:t>
      </w:r>
      <w:r w:rsidR="00DD33F4">
        <w:rPr>
          <w:rFonts w:ascii="Sylfaen" w:hAnsi="Sylfaen"/>
          <w:sz w:val="20"/>
          <w:szCs w:val="20"/>
          <w:lang w:val="ka-GE"/>
        </w:rPr>
        <w:t xml:space="preserve"> ხელშეკრულების</w:t>
      </w:r>
      <w:r w:rsidR="00ED3A36">
        <w:rPr>
          <w:rFonts w:ascii="Sylfaen" w:hAnsi="Sylfaen"/>
          <w:sz w:val="20"/>
          <w:szCs w:val="20"/>
          <w:lang w:val="ka-GE"/>
        </w:rPr>
        <w:t>ა და მისი</w:t>
      </w:r>
      <w:r w:rsidR="00DD33F4">
        <w:rPr>
          <w:rFonts w:ascii="Sylfaen" w:hAnsi="Sylfaen"/>
          <w:sz w:val="20"/>
          <w:szCs w:val="20"/>
          <w:lang w:val="ka-GE"/>
        </w:rPr>
        <w:t xml:space="preserve"> დანართი </w:t>
      </w:r>
      <w:r w:rsidR="00DD33F4" w:rsidRPr="00DD33F4">
        <w:rPr>
          <w:rFonts w:ascii="Sylfaen" w:hAnsi="Sylfaen"/>
          <w:sz w:val="20"/>
          <w:szCs w:val="20"/>
          <w:lang w:val="ka-GE"/>
        </w:rPr>
        <w:t>№1</w:t>
      </w:r>
      <w:r w:rsidR="00A61707">
        <w:rPr>
          <w:rFonts w:ascii="Sylfaen" w:hAnsi="Sylfaen"/>
          <w:sz w:val="20"/>
          <w:szCs w:val="20"/>
          <w:lang w:val="ka-GE"/>
        </w:rPr>
        <w:t xml:space="preserve"> და </w:t>
      </w:r>
      <w:r w:rsidR="00A61707">
        <w:rPr>
          <w:rFonts w:ascii="Sylfaen" w:hAnsi="Sylfaen"/>
          <w:sz w:val="20"/>
          <w:szCs w:val="20"/>
          <w:lang w:val="ka-GE"/>
        </w:rPr>
        <w:t xml:space="preserve">დანართი </w:t>
      </w:r>
      <w:r w:rsidR="00A61707" w:rsidRPr="00DD33F4">
        <w:rPr>
          <w:rFonts w:ascii="Sylfaen" w:hAnsi="Sylfaen"/>
          <w:sz w:val="20"/>
          <w:szCs w:val="20"/>
          <w:lang w:val="ka-GE"/>
        </w:rPr>
        <w:t>№</w:t>
      </w:r>
      <w:r w:rsidR="00A61707">
        <w:rPr>
          <w:rFonts w:ascii="Sylfaen" w:hAnsi="Sylfaen"/>
          <w:sz w:val="20"/>
          <w:szCs w:val="20"/>
          <w:lang w:val="ka-GE"/>
        </w:rPr>
        <w:t>2</w:t>
      </w:r>
      <w:r w:rsidR="00DD33F4" w:rsidRPr="00DD33F4">
        <w:rPr>
          <w:rFonts w:ascii="Sylfaen" w:hAnsi="Sylfaen"/>
          <w:sz w:val="20"/>
          <w:szCs w:val="20"/>
          <w:lang w:val="ka-GE"/>
        </w:rPr>
        <w:t xml:space="preserve"> შესაბამისად</w:t>
      </w:r>
      <w:r w:rsidR="00DD33F4">
        <w:rPr>
          <w:rFonts w:ascii="Sylfaen" w:hAnsi="Sylfaen"/>
          <w:sz w:val="20"/>
          <w:szCs w:val="20"/>
          <w:lang w:val="ka-GE"/>
        </w:rPr>
        <w:t>, რომელიც აღწერს მომსახურების შინაარსს და წარმოადგენს ამ ხელშეკრულების განუყოფელ ნაწილს</w:t>
      </w:r>
      <w:r w:rsidR="00AC5372" w:rsidRPr="00DD33F4">
        <w:rPr>
          <w:rFonts w:ascii="Sylfaen" w:hAnsi="Sylfaen"/>
          <w:sz w:val="20"/>
          <w:szCs w:val="20"/>
          <w:lang w:val="ka-GE"/>
        </w:rPr>
        <w:t>;</w:t>
      </w:r>
    </w:p>
    <w:p w14:paraId="1FCBE000" w14:textId="26770A7F" w:rsidR="00AC5372" w:rsidRPr="00F82C97" w:rsidRDefault="00A61707" w:rsidP="00AC5372">
      <w:pPr>
        <w:pStyle w:val="ListParagraph"/>
        <w:numPr>
          <w:ilvl w:val="1"/>
          <w:numId w:val="1"/>
        </w:numPr>
        <w:jc w:val="both"/>
        <w:rPr>
          <w:rFonts w:ascii="Sylfaen" w:hAnsi="Sylfaen"/>
          <w:sz w:val="20"/>
          <w:szCs w:val="20"/>
          <w:lang w:val="ka-GE"/>
        </w:rPr>
      </w:pPr>
      <w:r>
        <w:rPr>
          <w:rFonts w:ascii="Sylfaen" w:hAnsi="Sylfaen"/>
          <w:sz w:val="20"/>
          <w:szCs w:val="20"/>
          <w:lang w:val="ka-GE"/>
        </w:rPr>
        <w:t xml:space="preserve">დანართი </w:t>
      </w:r>
      <w:r w:rsidRPr="00DD33F4">
        <w:rPr>
          <w:rFonts w:ascii="Sylfaen" w:hAnsi="Sylfaen"/>
          <w:sz w:val="20"/>
          <w:szCs w:val="20"/>
          <w:lang w:val="ka-GE"/>
        </w:rPr>
        <w:t>№1</w:t>
      </w:r>
      <w:r>
        <w:rPr>
          <w:rFonts w:ascii="Sylfaen" w:hAnsi="Sylfaen"/>
          <w:sz w:val="20"/>
          <w:szCs w:val="20"/>
          <w:lang w:val="ka-GE"/>
        </w:rPr>
        <w:t xml:space="preserve"> და დანართი </w:t>
      </w:r>
      <w:r w:rsidRPr="00DD33F4">
        <w:rPr>
          <w:rFonts w:ascii="Sylfaen" w:hAnsi="Sylfaen"/>
          <w:sz w:val="20"/>
          <w:szCs w:val="20"/>
          <w:lang w:val="ka-GE"/>
        </w:rPr>
        <w:t>№</w:t>
      </w:r>
      <w:r>
        <w:rPr>
          <w:rFonts w:ascii="Sylfaen" w:hAnsi="Sylfaen"/>
          <w:sz w:val="20"/>
          <w:szCs w:val="20"/>
          <w:lang w:val="ka-GE"/>
        </w:rPr>
        <w:t>2</w:t>
      </w:r>
      <w:r>
        <w:rPr>
          <w:rFonts w:ascii="Sylfaen" w:hAnsi="Sylfaen"/>
          <w:sz w:val="20"/>
          <w:szCs w:val="20"/>
          <w:lang w:val="ka-GE"/>
        </w:rPr>
        <w:t xml:space="preserve"> არის ხელშეკრულების განუყოფელი ნაწილი. </w:t>
      </w:r>
    </w:p>
    <w:p w14:paraId="6B5D2C0D" w14:textId="77777777" w:rsidR="00AC5372" w:rsidRPr="00F82C97" w:rsidRDefault="00AC5372" w:rsidP="00AC5372">
      <w:pPr>
        <w:pStyle w:val="ListParagraph"/>
        <w:ind w:left="-491"/>
        <w:jc w:val="both"/>
        <w:rPr>
          <w:rFonts w:ascii="Sylfaen" w:hAnsi="Sylfaen"/>
          <w:sz w:val="20"/>
          <w:szCs w:val="20"/>
          <w:lang w:val="ka-GE"/>
        </w:rPr>
      </w:pPr>
    </w:p>
    <w:p w14:paraId="706FD692" w14:textId="77777777" w:rsidR="00AC5372" w:rsidRPr="00F82C97" w:rsidRDefault="00AC5372" w:rsidP="00AC5372">
      <w:pPr>
        <w:pStyle w:val="ListParagraph"/>
        <w:numPr>
          <w:ilvl w:val="0"/>
          <w:numId w:val="1"/>
        </w:numPr>
        <w:jc w:val="both"/>
        <w:rPr>
          <w:rFonts w:ascii="Sylfaen" w:hAnsi="Sylfaen"/>
          <w:b/>
          <w:sz w:val="20"/>
          <w:szCs w:val="20"/>
          <w:lang w:val="ka-GE"/>
        </w:rPr>
      </w:pPr>
      <w:r w:rsidRPr="00F82C97">
        <w:rPr>
          <w:rFonts w:ascii="Sylfaen" w:hAnsi="Sylfaen"/>
          <w:b/>
          <w:sz w:val="20"/>
          <w:szCs w:val="20"/>
          <w:lang w:val="ka-GE"/>
        </w:rPr>
        <w:t>მხარეთა განცხადებები და გარანტიები</w:t>
      </w:r>
    </w:p>
    <w:p w14:paraId="0D8795F4" w14:textId="77777777" w:rsidR="00AC5372" w:rsidRPr="00F82C97" w:rsidRDefault="00E37308" w:rsidP="00AC5372">
      <w:pPr>
        <w:pStyle w:val="ListParagraph"/>
        <w:numPr>
          <w:ilvl w:val="1"/>
          <w:numId w:val="1"/>
        </w:numPr>
        <w:jc w:val="both"/>
        <w:rPr>
          <w:rFonts w:ascii="Sylfaen" w:hAnsi="Sylfaen"/>
          <w:b/>
          <w:sz w:val="20"/>
          <w:szCs w:val="20"/>
          <w:lang w:val="ka-GE"/>
        </w:rPr>
      </w:pPr>
      <w:r w:rsidRPr="00F82C97">
        <w:rPr>
          <w:rFonts w:ascii="Sylfaen" w:hAnsi="Sylfaen"/>
          <w:sz w:val="20"/>
          <w:szCs w:val="20"/>
          <w:lang w:val="ka-GE"/>
        </w:rPr>
        <w:t>თითოეული მხარე აცხადებს და იძლება გარანტიას, რომ:</w:t>
      </w:r>
    </w:p>
    <w:p w14:paraId="25906F4F" w14:textId="77777777" w:rsidR="00E37308" w:rsidRPr="00F82C97" w:rsidRDefault="00E37308" w:rsidP="00E37308">
      <w:pPr>
        <w:pStyle w:val="ListParagraph"/>
        <w:numPr>
          <w:ilvl w:val="2"/>
          <w:numId w:val="1"/>
        </w:numPr>
        <w:jc w:val="both"/>
        <w:rPr>
          <w:rFonts w:ascii="Sylfaen" w:hAnsi="Sylfaen"/>
          <w:sz w:val="20"/>
          <w:szCs w:val="20"/>
          <w:lang w:val="ka-GE"/>
        </w:rPr>
      </w:pPr>
      <w:r w:rsidRPr="00F82C97">
        <w:rPr>
          <w:rFonts w:ascii="Sylfaen" w:hAnsi="Sylfaen"/>
          <w:sz w:val="20"/>
          <w:szCs w:val="20"/>
          <w:lang w:val="ka-GE"/>
        </w:rPr>
        <w:t>წინამდება</w:t>
      </w:r>
      <w:r w:rsidR="00C72DB0" w:rsidRPr="00F82C97">
        <w:rPr>
          <w:rFonts w:ascii="Sylfaen" w:hAnsi="Sylfaen"/>
          <w:sz w:val="20"/>
          <w:szCs w:val="20"/>
          <w:lang w:val="ka-GE"/>
        </w:rPr>
        <w:t>რე</w:t>
      </w:r>
      <w:r w:rsidRPr="00F82C97">
        <w:rPr>
          <w:rFonts w:ascii="Sylfaen" w:hAnsi="Sylfaen"/>
          <w:sz w:val="20"/>
          <w:szCs w:val="20"/>
          <w:lang w:val="ka-GE"/>
        </w:rPr>
        <w:t xml:space="preserve"> ხელშეკრულების დადების/ხელმოწერის დროს არის ქმედუნარიანი;</w:t>
      </w:r>
    </w:p>
    <w:p w14:paraId="310AEFFC" w14:textId="77777777" w:rsidR="00E37308" w:rsidRPr="00F82C97" w:rsidRDefault="00E37308" w:rsidP="00E37308">
      <w:pPr>
        <w:pStyle w:val="ListParagraph"/>
        <w:numPr>
          <w:ilvl w:val="2"/>
          <w:numId w:val="1"/>
        </w:numPr>
        <w:jc w:val="both"/>
        <w:rPr>
          <w:rFonts w:ascii="Sylfaen" w:hAnsi="Sylfaen" w:cstheme="majorHAnsi"/>
          <w:sz w:val="20"/>
          <w:szCs w:val="20"/>
          <w:lang w:val="ka-GE"/>
        </w:rPr>
      </w:pPr>
      <w:r w:rsidRPr="00F82C97">
        <w:rPr>
          <w:rFonts w:ascii="Sylfaen" w:hAnsi="Sylfaen" w:cstheme="majorHAnsi"/>
          <w:sz w:val="20"/>
          <w:szCs w:val="20"/>
          <w:lang w:val="ka-GE"/>
        </w:rPr>
        <w:t>ხელშეკრულების ხელმოწერა და შესრულება არ იწვევს იმ სახელშეკრულებო, სასამართლო, საკანონმდებლო ან/და სხვა ვალდებულების დარღვევას, რომელთა დაცვაზეც ის არის პასუხისმგებელი;</w:t>
      </w:r>
    </w:p>
    <w:p w14:paraId="0BA55890" w14:textId="01E5B0D8" w:rsidR="00E37308" w:rsidRDefault="00E37308" w:rsidP="00E37308">
      <w:pPr>
        <w:pStyle w:val="ListParagraph"/>
        <w:numPr>
          <w:ilvl w:val="2"/>
          <w:numId w:val="1"/>
        </w:numPr>
        <w:jc w:val="both"/>
        <w:rPr>
          <w:rFonts w:ascii="Sylfaen" w:hAnsi="Sylfaen" w:cstheme="majorHAnsi"/>
          <w:sz w:val="20"/>
          <w:szCs w:val="20"/>
          <w:lang w:val="ka-GE"/>
        </w:rPr>
      </w:pPr>
      <w:r w:rsidRPr="00F82C97">
        <w:rPr>
          <w:rFonts w:ascii="Sylfaen" w:hAnsi="Sylfaen" w:cstheme="majorHAnsi"/>
          <w:sz w:val="20"/>
          <w:szCs w:val="20"/>
          <w:lang w:val="ka-GE"/>
        </w:rPr>
        <w:t>ხელშეკრულება იდება მის მიერ ნებაყოფლობით, მეორე მხარის ან სხვა მესამე პირთა მხრიდან მის მიმართ ძალადობის, მუქარის, მოტყუების, შეცდომის ან/და რაიმე სხვა გარემოების გამოყენების გარეშე;</w:t>
      </w:r>
    </w:p>
    <w:p w14:paraId="63BE0550" w14:textId="6A83CDF2" w:rsidR="00F24711" w:rsidRPr="00F82C97" w:rsidRDefault="00F24711" w:rsidP="00E37308">
      <w:pPr>
        <w:pStyle w:val="ListParagraph"/>
        <w:numPr>
          <w:ilvl w:val="2"/>
          <w:numId w:val="1"/>
        </w:numPr>
        <w:jc w:val="both"/>
        <w:rPr>
          <w:rFonts w:ascii="Sylfaen" w:hAnsi="Sylfaen" w:cstheme="majorHAnsi"/>
          <w:sz w:val="20"/>
          <w:szCs w:val="20"/>
          <w:lang w:val="ka-GE"/>
        </w:rPr>
      </w:pPr>
      <w:r>
        <w:rPr>
          <w:rFonts w:ascii="Sylfaen" w:hAnsi="Sylfaen" w:cstheme="majorHAnsi"/>
          <w:sz w:val="20"/>
          <w:szCs w:val="20"/>
          <w:lang w:val="ka-GE"/>
        </w:rPr>
        <w:t xml:space="preserve">სრულად ესმის და აცნობიერების ხელშეკრულების შინაარს და არის უფლებამოსილი მოაწეროს მას ხელი. </w:t>
      </w:r>
    </w:p>
    <w:p w14:paraId="614340C3" w14:textId="77777777" w:rsidR="00E37308" w:rsidRPr="00F82C97" w:rsidRDefault="00E37308" w:rsidP="00E37308">
      <w:pPr>
        <w:pStyle w:val="ListParagraph"/>
        <w:numPr>
          <w:ilvl w:val="1"/>
          <w:numId w:val="1"/>
        </w:numPr>
        <w:jc w:val="both"/>
        <w:rPr>
          <w:rFonts w:ascii="Sylfaen" w:hAnsi="Sylfaen"/>
          <w:b/>
          <w:sz w:val="20"/>
          <w:szCs w:val="20"/>
          <w:lang w:val="ka-GE"/>
        </w:rPr>
      </w:pPr>
      <w:r w:rsidRPr="00F82C97">
        <w:rPr>
          <w:rFonts w:ascii="Sylfaen" w:hAnsi="Sylfaen"/>
          <w:sz w:val="20"/>
          <w:szCs w:val="20"/>
          <w:lang w:val="ka-GE"/>
        </w:rPr>
        <w:t>შემსრულებელი აცხადებს და იძლება გარანტიას, რომ:</w:t>
      </w:r>
    </w:p>
    <w:p w14:paraId="6C18585F" w14:textId="0A66F06E" w:rsidR="00E37308" w:rsidRPr="00190B3C" w:rsidRDefault="00E37308" w:rsidP="00E37308">
      <w:pPr>
        <w:pStyle w:val="ListParagraph"/>
        <w:numPr>
          <w:ilvl w:val="2"/>
          <w:numId w:val="1"/>
        </w:numPr>
        <w:jc w:val="both"/>
        <w:rPr>
          <w:rFonts w:ascii="Sylfaen" w:hAnsi="Sylfaen"/>
          <w:b/>
          <w:sz w:val="20"/>
          <w:szCs w:val="20"/>
          <w:lang w:val="ka-GE"/>
        </w:rPr>
      </w:pPr>
      <w:r w:rsidRPr="00F82C97">
        <w:rPr>
          <w:rFonts w:ascii="Sylfaen" w:hAnsi="Sylfaen"/>
          <w:sz w:val="20"/>
          <w:szCs w:val="20"/>
          <w:lang w:val="ka-GE"/>
        </w:rPr>
        <w:t xml:space="preserve">აქვს მომსახურების გაწევისთვის აუცილებელი კვალიფიკაცია და პროფესიული გამოცდილება; </w:t>
      </w:r>
    </w:p>
    <w:p w14:paraId="7D03250D" w14:textId="77777777" w:rsidR="007460CC" w:rsidRPr="00F82C97" w:rsidRDefault="00E37308" w:rsidP="007460CC">
      <w:pPr>
        <w:pStyle w:val="ListParagraph"/>
        <w:numPr>
          <w:ilvl w:val="2"/>
          <w:numId w:val="1"/>
        </w:numPr>
        <w:jc w:val="both"/>
        <w:rPr>
          <w:rFonts w:ascii="Sylfaen" w:hAnsi="Sylfaen"/>
          <w:b/>
          <w:sz w:val="20"/>
          <w:szCs w:val="20"/>
          <w:lang w:val="ka-GE"/>
        </w:rPr>
      </w:pPr>
      <w:r w:rsidRPr="00F82C97">
        <w:rPr>
          <w:rFonts w:ascii="Sylfaen" w:hAnsi="Sylfaen"/>
          <w:sz w:val="20"/>
          <w:szCs w:val="20"/>
          <w:lang w:val="ka-GE"/>
        </w:rPr>
        <w:t>მომსახურების გაწევის დროს იმოქმედებს საქართველოს კანონმდებლობისა და კეთილსინდისიერების პრინციპის შესაბამისად, მათ შორის მომსახურების გაწევისას არ განახორციელებს ისეთ ქმედებას (მათ შორის, პლაგიატი), რომელიც დაარღვევს/წინააღმდეგობაში იქნება საქართველოს კანონთან „საავტორო და მომიჯნავე უფლებების შესახებ“ და ლიტერატურისა და ხელოვნების ნაწარმოებების დაცვის ბერნის კონვენციასთან</w:t>
      </w:r>
      <w:r w:rsidR="007460CC" w:rsidRPr="00F82C97">
        <w:rPr>
          <w:rFonts w:ascii="Sylfaen" w:hAnsi="Sylfaen"/>
          <w:sz w:val="20"/>
          <w:szCs w:val="20"/>
          <w:lang w:val="ka-GE"/>
        </w:rPr>
        <w:t>;</w:t>
      </w:r>
    </w:p>
    <w:p w14:paraId="7CB15D54" w14:textId="1D117F19" w:rsidR="007460CC" w:rsidRPr="00F82C97" w:rsidRDefault="00E37308" w:rsidP="007460CC">
      <w:pPr>
        <w:pStyle w:val="ListParagraph"/>
        <w:numPr>
          <w:ilvl w:val="2"/>
          <w:numId w:val="1"/>
        </w:numPr>
        <w:jc w:val="both"/>
        <w:rPr>
          <w:rFonts w:ascii="Sylfaen" w:hAnsi="Sylfaen"/>
          <w:b/>
          <w:sz w:val="20"/>
          <w:szCs w:val="20"/>
          <w:lang w:val="ka-GE"/>
        </w:rPr>
      </w:pPr>
      <w:r w:rsidRPr="00F82C97">
        <w:rPr>
          <w:rFonts w:ascii="Sylfaen" w:hAnsi="Sylfaen"/>
          <w:sz w:val="20"/>
          <w:szCs w:val="20"/>
          <w:lang w:val="ka-GE"/>
        </w:rPr>
        <w:t xml:space="preserve">მომსახურების გაწევისა და ხელშეკრულებით გათვალისწინებული ანაზღაურების მიღების შემდეგ შემსრულებელი </w:t>
      </w:r>
      <w:r w:rsidR="007460CC" w:rsidRPr="00F82C97">
        <w:rPr>
          <w:rFonts w:ascii="Sylfaen" w:hAnsi="Sylfaen"/>
          <w:sz w:val="20"/>
          <w:szCs w:val="20"/>
          <w:lang w:val="ka-GE"/>
        </w:rPr>
        <w:t xml:space="preserve">თმობს და </w:t>
      </w:r>
      <w:r w:rsidR="00ED3A36">
        <w:rPr>
          <w:rFonts w:ascii="Sylfaen" w:hAnsi="Sylfaen"/>
          <w:sz w:val="20"/>
          <w:szCs w:val="20"/>
          <w:lang w:val="ka-GE"/>
        </w:rPr>
        <w:t xml:space="preserve">სრულად </w:t>
      </w:r>
      <w:r w:rsidR="007460CC" w:rsidRPr="00F82C97">
        <w:rPr>
          <w:rFonts w:ascii="Sylfaen" w:hAnsi="Sylfaen"/>
          <w:sz w:val="20"/>
          <w:szCs w:val="20"/>
          <w:lang w:val="ka-GE"/>
        </w:rPr>
        <w:t>გადასცემს ყველა საავატორო უფლებას დამკვეთს, გარდა საქართველოს კანონმდებლობით გათვალისწინებული</w:t>
      </w:r>
      <w:r w:rsidR="00F24711">
        <w:rPr>
          <w:rFonts w:ascii="Sylfaen" w:hAnsi="Sylfaen"/>
          <w:sz w:val="20"/>
          <w:szCs w:val="20"/>
          <w:lang w:val="ka-GE"/>
        </w:rPr>
        <w:t xml:space="preserve"> იმპერატიული</w:t>
      </w:r>
      <w:r w:rsidR="007460CC" w:rsidRPr="00F82C97">
        <w:rPr>
          <w:rFonts w:ascii="Sylfaen" w:hAnsi="Sylfaen"/>
          <w:sz w:val="20"/>
          <w:szCs w:val="20"/>
          <w:lang w:val="ka-GE"/>
        </w:rPr>
        <w:t xml:space="preserve"> შეზღუდვისა;</w:t>
      </w:r>
    </w:p>
    <w:p w14:paraId="3B56583A" w14:textId="77777777" w:rsidR="007460CC" w:rsidRPr="00F82C97" w:rsidRDefault="007460CC" w:rsidP="007460CC">
      <w:pPr>
        <w:pStyle w:val="ListParagraph"/>
        <w:numPr>
          <w:ilvl w:val="1"/>
          <w:numId w:val="1"/>
        </w:numPr>
        <w:jc w:val="both"/>
        <w:rPr>
          <w:rFonts w:ascii="Sylfaen" w:hAnsi="Sylfaen"/>
          <w:b/>
          <w:sz w:val="20"/>
          <w:szCs w:val="20"/>
          <w:lang w:val="ka-GE"/>
        </w:rPr>
      </w:pPr>
      <w:r w:rsidRPr="00F82C97">
        <w:rPr>
          <w:rFonts w:ascii="Sylfaen" w:hAnsi="Sylfaen"/>
          <w:sz w:val="20"/>
          <w:szCs w:val="20"/>
          <w:lang w:val="ka-GE"/>
        </w:rPr>
        <w:t>თითოეული მხარე დაუყონებლივ წერილობით აცნობებს მეორე მხარეს ყველა იმ გარემოებ(ებ)ის შესახებ, რომელიც შეიძლება წინააღმდეგობაში მოვიდეს მის აღნიშნულ განცხადებებთან ან/და გარანტიებთან  და გამოიწვიოს მათი დარღვევა;</w:t>
      </w:r>
    </w:p>
    <w:p w14:paraId="7A837485" w14:textId="77777777" w:rsidR="00FD5B5F" w:rsidRPr="00F82C97" w:rsidRDefault="007460CC" w:rsidP="00FD5B5F">
      <w:pPr>
        <w:pStyle w:val="ListParagraph"/>
        <w:numPr>
          <w:ilvl w:val="1"/>
          <w:numId w:val="1"/>
        </w:numPr>
        <w:jc w:val="both"/>
        <w:rPr>
          <w:rFonts w:ascii="Sylfaen" w:hAnsi="Sylfaen"/>
          <w:b/>
          <w:sz w:val="20"/>
          <w:szCs w:val="20"/>
          <w:lang w:val="ka-GE"/>
        </w:rPr>
      </w:pPr>
      <w:r w:rsidRPr="00F82C97">
        <w:rPr>
          <w:rFonts w:ascii="Sylfaen" w:hAnsi="Sylfaen"/>
          <w:sz w:val="20"/>
          <w:szCs w:val="20"/>
          <w:lang w:val="ka-GE"/>
        </w:rPr>
        <w:t>მხარეები აცხადებენ და აცნობიერებენ, რომ თითოეული მხარე მხოლოდ ზემოაღნიშნული განცხადებების და გარანტიების საფუძველზე და მათზე დაყრდნობით დებს და შეასრულებს ხელშეკრულება</w:t>
      </w:r>
      <w:r w:rsidR="006A4661" w:rsidRPr="00F82C97">
        <w:rPr>
          <w:rFonts w:ascii="Sylfaen" w:hAnsi="Sylfaen"/>
          <w:sz w:val="20"/>
          <w:szCs w:val="20"/>
          <w:lang w:val="ka-GE"/>
        </w:rPr>
        <w:t>ს</w:t>
      </w:r>
      <w:r w:rsidRPr="00F82C97">
        <w:rPr>
          <w:rFonts w:ascii="Sylfaen" w:hAnsi="Sylfaen"/>
          <w:sz w:val="20"/>
          <w:szCs w:val="20"/>
          <w:lang w:val="ka-GE"/>
        </w:rPr>
        <w:t>.</w:t>
      </w:r>
    </w:p>
    <w:p w14:paraId="201A0F26" w14:textId="77777777" w:rsidR="00FD5B5F" w:rsidRPr="00F82C97" w:rsidRDefault="00FD5B5F" w:rsidP="00FD5B5F">
      <w:pPr>
        <w:pStyle w:val="ListParagraph"/>
        <w:ind w:left="-491"/>
        <w:jc w:val="both"/>
        <w:rPr>
          <w:rFonts w:ascii="Sylfaen" w:hAnsi="Sylfaen"/>
          <w:b/>
          <w:sz w:val="20"/>
          <w:szCs w:val="20"/>
          <w:lang w:val="ka-GE"/>
        </w:rPr>
      </w:pPr>
    </w:p>
    <w:p w14:paraId="22C3EFF6" w14:textId="77777777" w:rsidR="007460CC" w:rsidRPr="00F82C97" w:rsidRDefault="000C2916" w:rsidP="007460CC">
      <w:pPr>
        <w:pStyle w:val="ListParagraph"/>
        <w:numPr>
          <w:ilvl w:val="0"/>
          <w:numId w:val="1"/>
        </w:numPr>
        <w:jc w:val="both"/>
        <w:rPr>
          <w:rFonts w:ascii="Sylfaen" w:hAnsi="Sylfaen"/>
          <w:b/>
          <w:sz w:val="20"/>
          <w:szCs w:val="20"/>
          <w:lang w:val="ka-GE"/>
        </w:rPr>
      </w:pPr>
      <w:r w:rsidRPr="00F82C97">
        <w:rPr>
          <w:rFonts w:ascii="Sylfaen" w:hAnsi="Sylfaen"/>
          <w:b/>
          <w:sz w:val="20"/>
          <w:szCs w:val="20"/>
          <w:lang w:val="ka-GE"/>
        </w:rPr>
        <w:t>მომსახურების გაწევის ვადა და მიღების წესი</w:t>
      </w:r>
    </w:p>
    <w:p w14:paraId="51D96AF6" w14:textId="7D261D5A" w:rsidR="000C2916" w:rsidRPr="00F82C97" w:rsidRDefault="000C2916" w:rsidP="000C2916">
      <w:pPr>
        <w:pStyle w:val="ListParagraph"/>
        <w:numPr>
          <w:ilvl w:val="1"/>
          <w:numId w:val="1"/>
        </w:numPr>
        <w:jc w:val="both"/>
        <w:rPr>
          <w:rFonts w:ascii="Sylfaen" w:hAnsi="Sylfaen"/>
          <w:sz w:val="20"/>
          <w:szCs w:val="20"/>
          <w:lang w:val="ka-GE"/>
        </w:rPr>
      </w:pPr>
      <w:r w:rsidRPr="00F82C97">
        <w:rPr>
          <w:rFonts w:ascii="Sylfaen" w:hAnsi="Sylfaen"/>
          <w:sz w:val="20"/>
          <w:szCs w:val="20"/>
          <w:lang w:val="ka-GE"/>
        </w:rPr>
        <w:t xml:space="preserve">შემსრულებელი ვალდებულია ამ ხელშეკრულების პირველი მუხლით გათვალისწინებული მომსახურება დამკვეთს გაუწიოს არაუგვიანეს </w:t>
      </w:r>
      <w:r w:rsidR="00F24711">
        <w:rPr>
          <w:rFonts w:ascii="Sylfaen" w:hAnsi="Sylfaen"/>
          <w:sz w:val="20"/>
          <w:szCs w:val="20"/>
          <w:lang w:val="ka-GE"/>
        </w:rPr>
        <w:t xml:space="preserve">ხელშეკრულების გაფორმებიდან </w:t>
      </w:r>
      <w:r w:rsidR="00A61707">
        <w:rPr>
          <w:rFonts w:ascii="Sylfaen" w:hAnsi="Sylfaen"/>
          <w:sz w:val="20"/>
          <w:szCs w:val="20"/>
          <w:lang w:val="ka-GE"/>
        </w:rPr>
        <w:t>[</w:t>
      </w:r>
      <w:r w:rsidR="00A61707">
        <w:rPr>
          <w:rFonts w:ascii="Sylfaen" w:hAnsi="Sylfaen"/>
          <w:color w:val="FF0000"/>
          <w:sz w:val="20"/>
          <w:szCs w:val="20"/>
          <w:lang w:val="ka-GE"/>
        </w:rPr>
        <w:t>დღეების რაოდენობა</w:t>
      </w:r>
      <w:r w:rsidR="00A61707">
        <w:rPr>
          <w:rFonts w:ascii="Sylfaen" w:hAnsi="Sylfaen"/>
          <w:color w:val="000000" w:themeColor="text1"/>
          <w:sz w:val="20"/>
          <w:szCs w:val="20"/>
          <w:lang w:val="ka-GE"/>
        </w:rPr>
        <w:t>]</w:t>
      </w:r>
      <w:r w:rsidR="00F24711">
        <w:rPr>
          <w:rFonts w:ascii="Sylfaen" w:hAnsi="Sylfaen"/>
          <w:sz w:val="20"/>
          <w:szCs w:val="20"/>
          <w:lang w:val="ka-GE"/>
        </w:rPr>
        <w:t xml:space="preserve"> კალენდარულ დღეში</w:t>
      </w:r>
      <w:r w:rsidR="00995745">
        <w:rPr>
          <w:rFonts w:ascii="Sylfaen" w:hAnsi="Sylfaen"/>
          <w:sz w:val="20"/>
          <w:szCs w:val="20"/>
          <w:lang w:val="ka-GE"/>
        </w:rPr>
        <w:t xml:space="preserve">. </w:t>
      </w:r>
      <w:r w:rsidRPr="00F82C97">
        <w:rPr>
          <w:rFonts w:ascii="Sylfaen" w:hAnsi="Sylfaen"/>
          <w:sz w:val="20"/>
          <w:szCs w:val="20"/>
          <w:lang w:val="ka-GE"/>
        </w:rPr>
        <w:t xml:space="preserve"> </w:t>
      </w:r>
    </w:p>
    <w:p w14:paraId="1CE93ADB" w14:textId="211CD977" w:rsidR="000C2916" w:rsidRPr="00F82C97" w:rsidRDefault="000C2916" w:rsidP="000C2916">
      <w:pPr>
        <w:pStyle w:val="ListParagraph"/>
        <w:numPr>
          <w:ilvl w:val="1"/>
          <w:numId w:val="1"/>
        </w:numPr>
        <w:jc w:val="both"/>
        <w:rPr>
          <w:rFonts w:ascii="Sylfaen" w:hAnsi="Sylfaen"/>
          <w:sz w:val="20"/>
          <w:szCs w:val="20"/>
          <w:lang w:val="ka-GE"/>
        </w:rPr>
      </w:pPr>
      <w:r w:rsidRPr="00F82C97">
        <w:rPr>
          <w:rFonts w:ascii="Sylfaen" w:hAnsi="Sylfaen"/>
          <w:sz w:val="20"/>
          <w:szCs w:val="20"/>
          <w:lang w:val="ka-GE"/>
        </w:rPr>
        <w:lastRenderedPageBreak/>
        <w:t xml:space="preserve">შემსრულებელი ვალდებულია </w:t>
      </w:r>
      <w:r w:rsidR="00A61707">
        <w:rPr>
          <w:rFonts w:ascii="Sylfaen" w:hAnsi="Sylfaen"/>
          <w:sz w:val="20"/>
          <w:szCs w:val="20"/>
          <w:lang w:val="ka-GE"/>
        </w:rPr>
        <w:t xml:space="preserve">მიაწოდოს დამკვეთს დამზადებული პროდუქცია შემდეგ მისამართზე: ქ. თბილისი, ურეკის ქ. 2. </w:t>
      </w:r>
      <w:r w:rsidRPr="00F82C97">
        <w:rPr>
          <w:rFonts w:ascii="Sylfaen" w:hAnsi="Sylfaen"/>
          <w:sz w:val="20"/>
          <w:szCs w:val="20"/>
          <w:lang w:val="ka-GE"/>
        </w:rPr>
        <w:t xml:space="preserve"> </w:t>
      </w:r>
    </w:p>
    <w:p w14:paraId="3A83B515" w14:textId="5C5D53DA" w:rsidR="00F256C6" w:rsidRPr="00F82C97" w:rsidRDefault="00F256C6" w:rsidP="000C2916">
      <w:pPr>
        <w:pStyle w:val="ListParagraph"/>
        <w:numPr>
          <w:ilvl w:val="1"/>
          <w:numId w:val="1"/>
        </w:numPr>
        <w:jc w:val="both"/>
        <w:rPr>
          <w:rFonts w:ascii="Sylfaen" w:hAnsi="Sylfaen"/>
          <w:sz w:val="20"/>
          <w:szCs w:val="20"/>
          <w:lang w:val="ka-GE"/>
        </w:rPr>
      </w:pPr>
      <w:r w:rsidRPr="00F82C97">
        <w:rPr>
          <w:rFonts w:ascii="Sylfaen" w:hAnsi="Sylfaen"/>
          <w:sz w:val="20"/>
          <w:szCs w:val="20"/>
          <w:lang w:val="ka-GE"/>
        </w:rPr>
        <w:t>დამკვეთი ვალდებულია დაუყონებლივ, მაგრამ არაუგიანეს</w:t>
      </w:r>
      <w:r w:rsidR="00ED3A36">
        <w:rPr>
          <w:rFonts w:ascii="Sylfaen" w:hAnsi="Sylfaen"/>
          <w:sz w:val="20"/>
          <w:szCs w:val="20"/>
          <w:lang w:val="ka-GE"/>
        </w:rPr>
        <w:t xml:space="preserve"> </w:t>
      </w:r>
      <w:r w:rsidR="006F17EB">
        <w:rPr>
          <w:rFonts w:ascii="Sylfaen" w:hAnsi="Sylfaen"/>
          <w:sz w:val="20"/>
          <w:szCs w:val="20"/>
          <w:lang w:val="ka-GE"/>
        </w:rPr>
        <w:t>5</w:t>
      </w:r>
      <w:r w:rsidRPr="00F82C97">
        <w:rPr>
          <w:rFonts w:ascii="Sylfaen" w:hAnsi="Sylfaen"/>
          <w:sz w:val="20"/>
          <w:szCs w:val="20"/>
          <w:lang w:val="ka-GE"/>
        </w:rPr>
        <w:t xml:space="preserve"> (</w:t>
      </w:r>
      <w:r w:rsidR="006F17EB">
        <w:rPr>
          <w:rFonts w:ascii="Sylfaen" w:hAnsi="Sylfaen"/>
          <w:sz w:val="20"/>
          <w:szCs w:val="20"/>
          <w:lang w:val="ka-GE"/>
        </w:rPr>
        <w:t>ხუთი</w:t>
      </w:r>
      <w:r w:rsidRPr="00F82C97">
        <w:rPr>
          <w:rFonts w:ascii="Sylfaen" w:hAnsi="Sylfaen"/>
          <w:sz w:val="20"/>
          <w:szCs w:val="20"/>
          <w:lang w:val="ka-GE"/>
        </w:rPr>
        <w:t xml:space="preserve">) სამუშაო დღისა შეამოწმოს </w:t>
      </w:r>
      <w:r w:rsidR="00A61707">
        <w:rPr>
          <w:rFonts w:ascii="Sylfaen" w:hAnsi="Sylfaen"/>
          <w:sz w:val="20"/>
          <w:szCs w:val="20"/>
          <w:lang w:val="ka-GE"/>
        </w:rPr>
        <w:t>პროდუქცია</w:t>
      </w:r>
      <w:r w:rsidRPr="00F82C97">
        <w:rPr>
          <w:rFonts w:ascii="Sylfaen" w:hAnsi="Sylfaen"/>
          <w:sz w:val="20"/>
          <w:szCs w:val="20"/>
          <w:lang w:val="ka-GE"/>
        </w:rPr>
        <w:t xml:space="preserve"> და იმ შემთხვევაში, </w:t>
      </w:r>
      <w:r w:rsidR="006F17EB">
        <w:rPr>
          <w:rFonts w:ascii="Sylfaen" w:hAnsi="Sylfaen"/>
          <w:sz w:val="20"/>
          <w:szCs w:val="20"/>
          <w:lang w:val="ka-GE"/>
        </w:rPr>
        <w:t>თუ</w:t>
      </w:r>
      <w:r w:rsidRPr="00F82C97">
        <w:rPr>
          <w:rFonts w:ascii="Sylfaen" w:hAnsi="Sylfaen"/>
          <w:sz w:val="20"/>
          <w:szCs w:val="20"/>
          <w:lang w:val="ka-GE"/>
        </w:rPr>
        <w:t xml:space="preserve"> იგი არ შეესაბამება ხელშეკრულების პირობებს</w:t>
      </w:r>
      <w:r w:rsidR="006F17EB">
        <w:rPr>
          <w:rFonts w:ascii="Sylfaen" w:hAnsi="Sylfaen"/>
          <w:sz w:val="20"/>
          <w:szCs w:val="20"/>
          <w:lang w:val="ka-GE"/>
        </w:rPr>
        <w:t xml:space="preserve"> ან/და დანართი </w:t>
      </w:r>
      <w:r w:rsidR="006F17EB" w:rsidRPr="00DD33F4">
        <w:rPr>
          <w:rFonts w:ascii="Sylfaen" w:hAnsi="Sylfaen"/>
          <w:sz w:val="20"/>
          <w:szCs w:val="20"/>
          <w:lang w:val="ka-GE"/>
        </w:rPr>
        <w:t>№</w:t>
      </w:r>
      <w:r w:rsidR="00A61707">
        <w:rPr>
          <w:rFonts w:ascii="Sylfaen" w:hAnsi="Sylfaen"/>
          <w:sz w:val="20"/>
          <w:szCs w:val="20"/>
          <w:lang w:val="ka-GE"/>
        </w:rPr>
        <w:t>2</w:t>
      </w:r>
      <w:r w:rsidR="006F17EB">
        <w:rPr>
          <w:rFonts w:ascii="Sylfaen" w:hAnsi="Sylfaen"/>
          <w:sz w:val="20"/>
          <w:szCs w:val="20"/>
          <w:lang w:val="ka-GE"/>
        </w:rPr>
        <w:t>-ს</w:t>
      </w:r>
      <w:r w:rsidRPr="00F82C97">
        <w:rPr>
          <w:rFonts w:ascii="Sylfaen" w:hAnsi="Sylfaen"/>
          <w:sz w:val="20"/>
          <w:szCs w:val="20"/>
          <w:lang w:val="ka-GE"/>
        </w:rPr>
        <w:t xml:space="preserve">, აცნობოს აღნიშნულის შესახებ შემსრულებელს. </w:t>
      </w:r>
    </w:p>
    <w:p w14:paraId="69C6B214" w14:textId="77777777" w:rsidR="00F256C6" w:rsidRPr="00F82C97" w:rsidRDefault="00F256C6" w:rsidP="000C2916">
      <w:pPr>
        <w:pStyle w:val="ListParagraph"/>
        <w:numPr>
          <w:ilvl w:val="1"/>
          <w:numId w:val="1"/>
        </w:numPr>
        <w:jc w:val="both"/>
        <w:rPr>
          <w:rFonts w:ascii="Sylfaen" w:hAnsi="Sylfaen"/>
          <w:sz w:val="20"/>
          <w:szCs w:val="20"/>
          <w:lang w:val="ka-GE"/>
        </w:rPr>
      </w:pPr>
      <w:r w:rsidRPr="00F82C97">
        <w:rPr>
          <w:rFonts w:ascii="Sylfaen" w:hAnsi="Sylfaen"/>
          <w:sz w:val="20"/>
          <w:szCs w:val="20"/>
          <w:lang w:val="ka-GE"/>
        </w:rPr>
        <w:t xml:space="preserve">ამ ხელშეკრულებით გათვალისწინებული ვალდებულებების ჯეროვან და დროულ შესრულებას მხარეები ადასტურებენ მიღება-ჩაბარების აქტით. </w:t>
      </w:r>
    </w:p>
    <w:p w14:paraId="06AAA61A" w14:textId="77777777" w:rsidR="00F256C6" w:rsidRPr="00F82C97" w:rsidRDefault="00F256C6" w:rsidP="00F256C6">
      <w:pPr>
        <w:pStyle w:val="ListParagraph"/>
        <w:ind w:left="-491"/>
        <w:jc w:val="both"/>
        <w:rPr>
          <w:rFonts w:ascii="Sylfaen" w:hAnsi="Sylfaen"/>
          <w:sz w:val="20"/>
          <w:szCs w:val="20"/>
          <w:lang w:val="ka-GE"/>
        </w:rPr>
      </w:pPr>
    </w:p>
    <w:p w14:paraId="5BB2D815" w14:textId="77777777" w:rsidR="00F256C6" w:rsidRPr="00F82C97" w:rsidRDefault="00F256C6" w:rsidP="00F256C6">
      <w:pPr>
        <w:pStyle w:val="ListParagraph"/>
        <w:numPr>
          <w:ilvl w:val="0"/>
          <w:numId w:val="1"/>
        </w:numPr>
        <w:jc w:val="both"/>
        <w:rPr>
          <w:rFonts w:ascii="Sylfaen" w:hAnsi="Sylfaen"/>
          <w:b/>
          <w:sz w:val="20"/>
          <w:szCs w:val="20"/>
          <w:lang w:val="ka-GE"/>
        </w:rPr>
      </w:pPr>
      <w:r w:rsidRPr="00F82C97">
        <w:rPr>
          <w:rFonts w:ascii="Sylfaen" w:hAnsi="Sylfaen"/>
          <w:b/>
          <w:sz w:val="20"/>
          <w:szCs w:val="20"/>
          <w:lang w:val="ka-GE"/>
        </w:rPr>
        <w:t>მომსახურების ღირებულება და ანგარიშსწორების წესი</w:t>
      </w:r>
    </w:p>
    <w:p w14:paraId="77189702" w14:textId="17CBF768" w:rsidR="00F256C6" w:rsidRPr="00F82C97" w:rsidRDefault="00F256C6" w:rsidP="00F256C6">
      <w:pPr>
        <w:pStyle w:val="ListParagraph"/>
        <w:numPr>
          <w:ilvl w:val="1"/>
          <w:numId w:val="1"/>
        </w:numPr>
        <w:jc w:val="both"/>
        <w:rPr>
          <w:rFonts w:ascii="Sylfaen" w:hAnsi="Sylfaen"/>
          <w:sz w:val="20"/>
          <w:szCs w:val="20"/>
          <w:lang w:val="ka-GE"/>
        </w:rPr>
      </w:pPr>
      <w:r w:rsidRPr="00F82C97">
        <w:rPr>
          <w:rFonts w:ascii="Sylfaen" w:hAnsi="Sylfaen"/>
          <w:sz w:val="20"/>
          <w:szCs w:val="20"/>
          <w:lang w:val="ka-GE"/>
        </w:rPr>
        <w:t>წინამდებარე ხელშეკრულებით გათვალისწინებული მომსახურების ღირებულება შეადგენს</w:t>
      </w:r>
      <w:r w:rsidR="00A61707">
        <w:rPr>
          <w:rFonts w:ascii="Sylfaen" w:hAnsi="Sylfaen"/>
          <w:sz w:val="20"/>
          <w:szCs w:val="20"/>
          <w:lang w:val="ka-GE"/>
        </w:rPr>
        <w:t xml:space="preserve"> [</w:t>
      </w:r>
      <w:r w:rsidR="00A61707">
        <w:rPr>
          <w:rFonts w:ascii="Sylfaen" w:hAnsi="Sylfaen"/>
          <w:color w:val="FF0000"/>
          <w:sz w:val="20"/>
          <w:szCs w:val="20"/>
          <w:lang w:val="ka-GE"/>
        </w:rPr>
        <w:t>თანხა</w:t>
      </w:r>
      <w:r w:rsidR="00A61707">
        <w:rPr>
          <w:rFonts w:ascii="Sylfaen" w:hAnsi="Sylfaen"/>
          <w:sz w:val="20"/>
          <w:szCs w:val="20"/>
          <w:lang w:val="ka-GE"/>
        </w:rPr>
        <w:t xml:space="preserve">] </w:t>
      </w:r>
      <w:r w:rsidRPr="00F82C97">
        <w:rPr>
          <w:rFonts w:ascii="Sylfaen" w:hAnsi="Sylfaen"/>
          <w:sz w:val="20"/>
          <w:szCs w:val="20"/>
          <w:lang w:val="ka-GE"/>
        </w:rPr>
        <w:t xml:space="preserve">ლარს, საქართველოს კანონმდებლობით გათვალისწინებული გადასახადების </w:t>
      </w:r>
      <w:r w:rsidR="00DD33F4">
        <w:rPr>
          <w:rFonts w:ascii="Sylfaen" w:hAnsi="Sylfaen"/>
          <w:sz w:val="20"/>
          <w:szCs w:val="20"/>
          <w:lang w:val="ka-GE"/>
        </w:rPr>
        <w:t xml:space="preserve">ჩათვლით. </w:t>
      </w:r>
      <w:r w:rsidRPr="00F82C97">
        <w:rPr>
          <w:rFonts w:ascii="Sylfaen" w:hAnsi="Sylfaen"/>
          <w:sz w:val="20"/>
          <w:szCs w:val="20"/>
          <w:lang w:val="ka-GE"/>
        </w:rPr>
        <w:t xml:space="preserve"> </w:t>
      </w:r>
    </w:p>
    <w:p w14:paraId="056631D3" w14:textId="77777777" w:rsidR="00F256C6" w:rsidRPr="00F82C97" w:rsidRDefault="00F256C6" w:rsidP="00DD33F4">
      <w:pPr>
        <w:pStyle w:val="ListParagraph"/>
        <w:numPr>
          <w:ilvl w:val="1"/>
          <w:numId w:val="1"/>
        </w:numPr>
        <w:jc w:val="both"/>
        <w:rPr>
          <w:rFonts w:ascii="Sylfaen" w:hAnsi="Sylfaen"/>
          <w:sz w:val="20"/>
          <w:szCs w:val="20"/>
          <w:lang w:val="ka-GE"/>
        </w:rPr>
      </w:pPr>
      <w:r w:rsidRPr="00F82C97">
        <w:rPr>
          <w:rFonts w:ascii="Sylfaen" w:hAnsi="Sylfaen"/>
          <w:sz w:val="20"/>
          <w:szCs w:val="20"/>
          <w:lang w:val="ka-GE"/>
        </w:rPr>
        <w:t>ანგარიშსწორება ხორციელდება უნაღდო ანგარიშსწორების გზით, ხელშეკრულებაში მითითებულ საბანკო ანგარიშზე;</w:t>
      </w:r>
    </w:p>
    <w:p w14:paraId="55C706E9" w14:textId="06DEFFD7" w:rsidR="00F256C6" w:rsidRDefault="00F256C6" w:rsidP="006F17EB">
      <w:pPr>
        <w:pStyle w:val="ListParagraph"/>
        <w:numPr>
          <w:ilvl w:val="1"/>
          <w:numId w:val="1"/>
        </w:numPr>
        <w:jc w:val="both"/>
        <w:rPr>
          <w:rFonts w:ascii="Sylfaen" w:hAnsi="Sylfaen"/>
          <w:sz w:val="20"/>
          <w:szCs w:val="20"/>
          <w:lang w:val="ka-GE"/>
        </w:rPr>
      </w:pPr>
      <w:r w:rsidRPr="00F82C97">
        <w:rPr>
          <w:rFonts w:ascii="Sylfaen" w:hAnsi="Sylfaen"/>
          <w:sz w:val="20"/>
          <w:szCs w:val="20"/>
          <w:lang w:val="ka-GE"/>
        </w:rPr>
        <w:t xml:space="preserve">დამკვეთი </w:t>
      </w:r>
      <w:r w:rsidR="00DD33F4">
        <w:rPr>
          <w:rFonts w:ascii="Sylfaen" w:hAnsi="Sylfaen"/>
          <w:sz w:val="20"/>
          <w:szCs w:val="20"/>
          <w:lang w:val="ka-GE"/>
        </w:rPr>
        <w:t xml:space="preserve">ანგარიშსწორებას ახორციელებს </w:t>
      </w:r>
      <w:r w:rsidR="006F17EB">
        <w:rPr>
          <w:rFonts w:ascii="Sylfaen" w:hAnsi="Sylfaen"/>
          <w:sz w:val="20"/>
          <w:szCs w:val="20"/>
          <w:lang w:val="ka-GE"/>
        </w:rPr>
        <w:t xml:space="preserve">მხარეთა შორის მიღება-ჩაბარების აქტის გაფორმებიდან 1 (ერთი) სამუშაო დღეში. </w:t>
      </w:r>
    </w:p>
    <w:p w14:paraId="6C95EF98" w14:textId="77777777" w:rsidR="006F17EB" w:rsidRPr="00F82C97" w:rsidRDefault="006F17EB" w:rsidP="006F17EB">
      <w:pPr>
        <w:pStyle w:val="ListParagraph"/>
        <w:ind w:left="-491"/>
        <w:jc w:val="both"/>
        <w:rPr>
          <w:rFonts w:ascii="Sylfaen" w:hAnsi="Sylfaen"/>
          <w:sz w:val="20"/>
          <w:szCs w:val="20"/>
          <w:lang w:val="ka-GE"/>
        </w:rPr>
      </w:pPr>
    </w:p>
    <w:p w14:paraId="4F610B5C" w14:textId="77777777" w:rsidR="00F256C6" w:rsidRPr="00F82C97" w:rsidRDefault="00EB21B0" w:rsidP="00F256C6">
      <w:pPr>
        <w:pStyle w:val="ListParagraph"/>
        <w:numPr>
          <w:ilvl w:val="0"/>
          <w:numId w:val="1"/>
        </w:numPr>
        <w:jc w:val="both"/>
        <w:rPr>
          <w:rFonts w:ascii="Sylfaen" w:hAnsi="Sylfaen"/>
          <w:b/>
          <w:sz w:val="20"/>
          <w:szCs w:val="20"/>
          <w:lang w:val="ka-GE"/>
        </w:rPr>
      </w:pPr>
      <w:r w:rsidRPr="00F82C97">
        <w:rPr>
          <w:rFonts w:ascii="Sylfaen" w:hAnsi="Sylfaen"/>
          <w:b/>
          <w:sz w:val="20"/>
          <w:szCs w:val="20"/>
          <w:lang w:val="ka-GE"/>
        </w:rPr>
        <w:t>კონფიდენციალურობა</w:t>
      </w:r>
    </w:p>
    <w:p w14:paraId="58FDA5C8" w14:textId="77777777" w:rsidR="00EB21B0" w:rsidRPr="00F82C97" w:rsidRDefault="00EB21B0" w:rsidP="00EB21B0">
      <w:pPr>
        <w:pStyle w:val="ListParagraph"/>
        <w:numPr>
          <w:ilvl w:val="1"/>
          <w:numId w:val="1"/>
        </w:numPr>
        <w:jc w:val="both"/>
        <w:rPr>
          <w:rFonts w:ascii="Sylfaen" w:hAnsi="Sylfaen" w:cstheme="majorHAnsi"/>
          <w:sz w:val="20"/>
          <w:szCs w:val="20"/>
          <w:lang w:val="ka-GE"/>
        </w:rPr>
      </w:pPr>
      <w:r w:rsidRPr="00F82C97">
        <w:rPr>
          <w:rFonts w:ascii="Sylfaen" w:hAnsi="Sylfaen" w:cstheme="majorHAnsi"/>
          <w:sz w:val="20"/>
          <w:szCs w:val="20"/>
          <w:lang w:val="ka-GE"/>
        </w:rPr>
        <w:t>ხელშეკრულების მოქმედების განმავლობაში და ამ პერიოდის დასრულების შემდეგ, ხელშეკრულების შეწყვეტის მიზეზის მიუხედავად, მხარეები ვალდებულნი არიან საიდუმლოდ შეინახონ მათთვის ხელშეკრულების ძალით ხელმისაწვდომი და ცნობილი ინფორმაცია (მათ შორის, ინფორმაცია ამ ხელშეკრულებისა და მისი პირობების შესახებ) და უფლება არ აქვთ გაანდონ ნებისმიერ მესამე პირს, ან ნებისმიერი გზით გამოიყენოს ეს ინფორმაცია თავის სასიკეთოდ.</w:t>
      </w:r>
    </w:p>
    <w:p w14:paraId="15CDCFF0" w14:textId="77777777" w:rsidR="00EB21B0" w:rsidRPr="00F82C97" w:rsidRDefault="00EB21B0" w:rsidP="00FD5B5F">
      <w:pPr>
        <w:pStyle w:val="ListParagraph"/>
        <w:numPr>
          <w:ilvl w:val="1"/>
          <w:numId w:val="1"/>
        </w:numPr>
        <w:jc w:val="both"/>
        <w:rPr>
          <w:rFonts w:ascii="Sylfaen" w:hAnsi="Sylfaen" w:cstheme="majorHAnsi"/>
          <w:sz w:val="20"/>
          <w:szCs w:val="20"/>
          <w:lang w:val="ka-GE"/>
        </w:rPr>
      </w:pPr>
      <w:r w:rsidRPr="00F82C97">
        <w:rPr>
          <w:rFonts w:ascii="Sylfaen" w:hAnsi="Sylfaen" w:cstheme="majorHAnsi"/>
          <w:sz w:val="20"/>
          <w:szCs w:val="20"/>
          <w:lang w:val="ka-GE"/>
        </w:rPr>
        <w:t>კონფიდენციალურობის დაცვის ვალდებულება მოქმედებს ხელშეკრულების ვადის ამოწურვის ან მისი შეწყვეტის შემდეგაც რაიმე შეზღუდვის გარეშე.</w:t>
      </w:r>
    </w:p>
    <w:p w14:paraId="13AEDB58" w14:textId="77777777" w:rsidR="00EB21B0" w:rsidRPr="00F82C97" w:rsidRDefault="00EB21B0" w:rsidP="00EB21B0">
      <w:pPr>
        <w:pStyle w:val="ListParagraph"/>
        <w:ind w:left="-491"/>
        <w:jc w:val="both"/>
        <w:rPr>
          <w:rFonts w:ascii="Sylfaen" w:hAnsi="Sylfaen"/>
          <w:sz w:val="20"/>
          <w:szCs w:val="20"/>
          <w:lang w:val="ka-GE"/>
        </w:rPr>
      </w:pPr>
    </w:p>
    <w:p w14:paraId="36217871" w14:textId="77777777" w:rsidR="00EB21B0" w:rsidRPr="00F82C97" w:rsidRDefault="00EB21B0" w:rsidP="00EB21B0">
      <w:pPr>
        <w:pStyle w:val="ListParagraph"/>
        <w:numPr>
          <w:ilvl w:val="0"/>
          <w:numId w:val="1"/>
        </w:numPr>
        <w:jc w:val="both"/>
        <w:rPr>
          <w:rFonts w:ascii="Sylfaen" w:hAnsi="Sylfaen"/>
          <w:b/>
          <w:sz w:val="20"/>
          <w:szCs w:val="20"/>
          <w:lang w:val="ka-GE"/>
        </w:rPr>
      </w:pPr>
      <w:r w:rsidRPr="00F82C97">
        <w:rPr>
          <w:rFonts w:ascii="Sylfaen" w:hAnsi="Sylfaen"/>
          <w:b/>
          <w:sz w:val="20"/>
          <w:szCs w:val="20"/>
          <w:lang w:val="ka-GE"/>
        </w:rPr>
        <w:t>ხელშეკრულების ვადა და შეწყვეტის პირობები</w:t>
      </w:r>
    </w:p>
    <w:p w14:paraId="3D1646BE" w14:textId="77777777" w:rsidR="00EB21B0" w:rsidRPr="00F82C97" w:rsidRDefault="00EB21B0" w:rsidP="00EB21B0">
      <w:pPr>
        <w:pStyle w:val="ListParagraph"/>
        <w:numPr>
          <w:ilvl w:val="1"/>
          <w:numId w:val="1"/>
        </w:numPr>
        <w:jc w:val="both"/>
        <w:rPr>
          <w:rFonts w:ascii="Sylfaen" w:hAnsi="Sylfaen"/>
          <w:sz w:val="20"/>
          <w:szCs w:val="20"/>
          <w:lang w:val="ka-GE"/>
        </w:rPr>
      </w:pPr>
      <w:r w:rsidRPr="00F82C97">
        <w:rPr>
          <w:rFonts w:ascii="Sylfaen" w:hAnsi="Sylfaen"/>
          <w:sz w:val="20"/>
          <w:szCs w:val="20"/>
          <w:lang w:val="ka-GE"/>
        </w:rPr>
        <w:t>ხელშეკრულება ძალაში შედის მხარეთა მიერ ორმხრივად ხელმოწერის დღიდან და მოქმედებს მხარეთა მიერ ვალდებულების სრულად და ჯეროვნად შესრულებამდე;</w:t>
      </w:r>
    </w:p>
    <w:p w14:paraId="1AA4A9A3" w14:textId="77777777" w:rsidR="00EB21B0" w:rsidRPr="00F82C97" w:rsidRDefault="00EB21B0" w:rsidP="00EB21B0">
      <w:pPr>
        <w:pStyle w:val="ListParagraph"/>
        <w:numPr>
          <w:ilvl w:val="1"/>
          <w:numId w:val="1"/>
        </w:numPr>
        <w:jc w:val="both"/>
        <w:rPr>
          <w:rFonts w:ascii="Sylfaen" w:hAnsi="Sylfaen"/>
          <w:sz w:val="20"/>
          <w:szCs w:val="20"/>
          <w:lang w:val="ka-GE"/>
        </w:rPr>
      </w:pPr>
      <w:r w:rsidRPr="00F82C97">
        <w:rPr>
          <w:rFonts w:ascii="Sylfaen" w:hAnsi="Sylfaen"/>
          <w:sz w:val="20"/>
          <w:szCs w:val="20"/>
          <w:lang w:val="ka-GE"/>
        </w:rPr>
        <w:t>დამკვეთი უფლებამოსილია შეწყვიტოს ხელშეკრულება, თუ შემსრულებელი უხეშად დაარღვევს ხელშეკრულებთ ნაკისრ ვალდებულებას და აღნიშნული დარღვევა არ გამოსწორდება დამკვეთის შეტყობინებიდან 5 (ხუთი) კალენდარული დღის განმავლობაში;</w:t>
      </w:r>
    </w:p>
    <w:p w14:paraId="3A0C980C" w14:textId="77777777" w:rsidR="00EB21B0" w:rsidRPr="00F82C97" w:rsidRDefault="00EB21B0" w:rsidP="00EB21B0">
      <w:pPr>
        <w:pStyle w:val="ListParagraph"/>
        <w:numPr>
          <w:ilvl w:val="1"/>
          <w:numId w:val="1"/>
        </w:numPr>
        <w:jc w:val="both"/>
        <w:rPr>
          <w:rFonts w:ascii="Sylfaen" w:hAnsi="Sylfaen"/>
          <w:sz w:val="20"/>
          <w:szCs w:val="20"/>
          <w:lang w:val="ka-GE"/>
        </w:rPr>
      </w:pPr>
      <w:r w:rsidRPr="00F82C97">
        <w:rPr>
          <w:rFonts w:ascii="Sylfaen" w:hAnsi="Sylfaen"/>
          <w:sz w:val="20"/>
          <w:szCs w:val="20"/>
          <w:lang w:val="ka-GE"/>
        </w:rPr>
        <w:t xml:space="preserve">შემსრულებელი უფლებამოსილია შეწყვიტოს ხელშეკრულება ნებისმიერ დროს, იმ პირობით თუ იგი დამკვეთს აუნაზღაურებს ხელშეკრულების შეუსრულებლობით მიყენებულ ზიანს. </w:t>
      </w:r>
    </w:p>
    <w:p w14:paraId="1031E94B" w14:textId="77777777" w:rsidR="00FD5B5F" w:rsidRPr="00F82C97" w:rsidRDefault="00EB21B0" w:rsidP="00FD5B5F">
      <w:pPr>
        <w:pStyle w:val="ListParagraph"/>
        <w:numPr>
          <w:ilvl w:val="1"/>
          <w:numId w:val="1"/>
        </w:numPr>
        <w:jc w:val="both"/>
        <w:rPr>
          <w:rFonts w:ascii="Sylfaen" w:hAnsi="Sylfaen"/>
          <w:sz w:val="20"/>
          <w:szCs w:val="20"/>
          <w:lang w:val="ka-GE"/>
        </w:rPr>
      </w:pPr>
      <w:r w:rsidRPr="00F82C97">
        <w:rPr>
          <w:rFonts w:ascii="Sylfaen" w:hAnsi="Sylfaen"/>
          <w:sz w:val="20"/>
          <w:szCs w:val="20"/>
          <w:lang w:val="ka-GE"/>
        </w:rPr>
        <w:t>მხარეები უფლებამოსილნი არიან შეწყვიტოს ხელშეკრულება ორმხრივი წერილობითი თანხმობით</w:t>
      </w:r>
      <w:r w:rsidR="00FD5B5F" w:rsidRPr="00F82C97">
        <w:rPr>
          <w:rFonts w:ascii="Sylfaen" w:hAnsi="Sylfaen"/>
          <w:sz w:val="20"/>
          <w:szCs w:val="20"/>
          <w:lang w:val="ka-GE"/>
        </w:rPr>
        <w:t>.</w:t>
      </w:r>
    </w:p>
    <w:p w14:paraId="65CF890F" w14:textId="77777777" w:rsidR="00FD5B5F" w:rsidRPr="00F82C97" w:rsidRDefault="00FD5B5F" w:rsidP="00FD5B5F">
      <w:pPr>
        <w:pStyle w:val="ListParagraph"/>
        <w:ind w:left="-491"/>
        <w:jc w:val="both"/>
        <w:rPr>
          <w:rFonts w:ascii="Sylfaen" w:hAnsi="Sylfaen"/>
          <w:sz w:val="20"/>
          <w:szCs w:val="20"/>
          <w:lang w:val="ka-GE"/>
        </w:rPr>
      </w:pPr>
    </w:p>
    <w:p w14:paraId="65C9E1BC" w14:textId="77777777" w:rsidR="00FD5B5F" w:rsidRPr="00F82C97" w:rsidRDefault="00FD5B5F" w:rsidP="00FD5B5F">
      <w:pPr>
        <w:pStyle w:val="ListParagraph"/>
        <w:numPr>
          <w:ilvl w:val="0"/>
          <w:numId w:val="1"/>
        </w:numPr>
        <w:jc w:val="both"/>
        <w:rPr>
          <w:rFonts w:ascii="Sylfaen" w:hAnsi="Sylfaen"/>
          <w:b/>
          <w:sz w:val="20"/>
          <w:szCs w:val="20"/>
          <w:lang w:val="ka-GE"/>
        </w:rPr>
      </w:pPr>
      <w:r w:rsidRPr="00F82C97">
        <w:rPr>
          <w:rFonts w:ascii="Sylfaen" w:hAnsi="Sylfaen"/>
          <w:b/>
          <w:sz w:val="20"/>
          <w:szCs w:val="20"/>
          <w:lang w:val="ka-GE"/>
        </w:rPr>
        <w:t>მხარეთა პასუხისმგებლობა</w:t>
      </w:r>
    </w:p>
    <w:p w14:paraId="0CE5C89C" w14:textId="77777777" w:rsidR="00FD5B5F" w:rsidRPr="00F82C97" w:rsidRDefault="00FD5B5F" w:rsidP="00FD5B5F">
      <w:pPr>
        <w:pStyle w:val="ListParagraph"/>
        <w:numPr>
          <w:ilvl w:val="1"/>
          <w:numId w:val="1"/>
        </w:numPr>
        <w:jc w:val="both"/>
        <w:rPr>
          <w:rFonts w:ascii="Sylfaen" w:hAnsi="Sylfaen" w:cstheme="majorHAnsi"/>
          <w:sz w:val="20"/>
          <w:szCs w:val="20"/>
          <w:lang w:val="ka-GE"/>
        </w:rPr>
      </w:pPr>
      <w:r w:rsidRPr="00F82C97">
        <w:rPr>
          <w:rFonts w:ascii="Sylfaen" w:hAnsi="Sylfaen" w:cstheme="majorHAnsi"/>
          <w:sz w:val="20"/>
          <w:szCs w:val="20"/>
          <w:lang w:val="ka-GE"/>
        </w:rPr>
        <w:t xml:space="preserve">მხარეები იღებენ ვალდებულებას, რომ შეასრულებენ წინამდებარე ხელშეკრულებით გათვალისწინებულ ვალდებულებებს ჯეროვნად. </w:t>
      </w:r>
    </w:p>
    <w:p w14:paraId="664DBDF2" w14:textId="77777777" w:rsidR="00FD5B5F" w:rsidRPr="00F82C97" w:rsidRDefault="00FD5B5F" w:rsidP="00FD5B5F">
      <w:pPr>
        <w:pStyle w:val="ListParagraph"/>
        <w:numPr>
          <w:ilvl w:val="1"/>
          <w:numId w:val="1"/>
        </w:numPr>
        <w:jc w:val="both"/>
        <w:rPr>
          <w:rFonts w:ascii="Sylfaen" w:hAnsi="Sylfaen"/>
          <w:sz w:val="20"/>
          <w:szCs w:val="20"/>
          <w:lang w:val="ka-GE"/>
        </w:rPr>
      </w:pPr>
      <w:r w:rsidRPr="00F82C97">
        <w:rPr>
          <w:rFonts w:ascii="Sylfaen" w:hAnsi="Sylfaen"/>
          <w:sz w:val="20"/>
          <w:szCs w:val="20"/>
          <w:lang w:val="ka-GE"/>
        </w:rPr>
        <w:t xml:space="preserve">შემსრულებლის მიერ წინამდებარე ხელშეკრულებით გათვალისწინებული ვალდებულებების, მათ შორის ხელშეკრულების 2.2. პუნქტით გათვალისწინებული განცხადებებისა და გარანტიების დარღვევის შემთხვევაში, </w:t>
      </w:r>
      <w:r w:rsidR="006A4661" w:rsidRPr="00F82C97">
        <w:rPr>
          <w:rFonts w:ascii="Sylfaen" w:hAnsi="Sylfaen"/>
          <w:sz w:val="20"/>
          <w:szCs w:val="20"/>
          <w:lang w:val="ka-GE"/>
        </w:rPr>
        <w:t>შემსრულებელი</w:t>
      </w:r>
      <w:r w:rsidRPr="00F82C97">
        <w:rPr>
          <w:rFonts w:ascii="Sylfaen" w:hAnsi="Sylfaen"/>
          <w:sz w:val="20"/>
          <w:szCs w:val="20"/>
          <w:lang w:val="ka-GE"/>
        </w:rPr>
        <w:t xml:space="preserve"> ვალდებულია აუნაზღაუროს დამკვეთს მიყენებული ზიანი სრულად;</w:t>
      </w:r>
    </w:p>
    <w:p w14:paraId="4F7CCC5F" w14:textId="77777777" w:rsidR="00FD5B5F" w:rsidRPr="00F82C97" w:rsidRDefault="00FD5B5F" w:rsidP="00FD5B5F">
      <w:pPr>
        <w:pStyle w:val="ListParagraph"/>
        <w:numPr>
          <w:ilvl w:val="1"/>
          <w:numId w:val="1"/>
        </w:numPr>
        <w:jc w:val="both"/>
        <w:rPr>
          <w:rFonts w:ascii="Sylfaen" w:hAnsi="Sylfaen"/>
          <w:sz w:val="20"/>
          <w:szCs w:val="20"/>
          <w:lang w:val="ka-GE"/>
        </w:rPr>
      </w:pPr>
      <w:r w:rsidRPr="00F82C97">
        <w:rPr>
          <w:rFonts w:ascii="Sylfaen" w:hAnsi="Sylfaen"/>
          <w:sz w:val="20"/>
          <w:szCs w:val="20"/>
          <w:lang w:val="ka-GE"/>
        </w:rPr>
        <w:t>დამკვეთი წინამდებარე ხელშეკრულებით გათვალისწინებული ვალდებულების შეუსრულებლობის შემთხვევაში, ვალდებულია აუნაზღაუროს შემსრულებელს მიყენებული ზიანი, ასეთის არსებობის შემთხვევაში.</w:t>
      </w:r>
    </w:p>
    <w:p w14:paraId="01B94217" w14:textId="77777777" w:rsidR="00FD5B5F" w:rsidRPr="00F82C97" w:rsidRDefault="00FD5B5F" w:rsidP="00FD5B5F">
      <w:pPr>
        <w:pStyle w:val="ListParagraph"/>
        <w:ind w:left="-491"/>
        <w:jc w:val="both"/>
        <w:rPr>
          <w:rFonts w:ascii="Sylfaen" w:hAnsi="Sylfaen"/>
          <w:sz w:val="20"/>
          <w:szCs w:val="20"/>
          <w:lang w:val="ka-GE"/>
        </w:rPr>
      </w:pPr>
    </w:p>
    <w:p w14:paraId="3B291D36" w14:textId="77777777" w:rsidR="00FD5B5F" w:rsidRPr="00F82C97" w:rsidRDefault="00FD5B5F" w:rsidP="00FD5B5F">
      <w:pPr>
        <w:pStyle w:val="ListParagraph"/>
        <w:numPr>
          <w:ilvl w:val="0"/>
          <w:numId w:val="1"/>
        </w:numPr>
        <w:jc w:val="both"/>
        <w:rPr>
          <w:rFonts w:ascii="Sylfaen" w:hAnsi="Sylfaen"/>
          <w:b/>
          <w:sz w:val="20"/>
          <w:szCs w:val="20"/>
          <w:lang w:val="ka-GE"/>
        </w:rPr>
      </w:pPr>
      <w:r w:rsidRPr="00F82C97">
        <w:rPr>
          <w:rFonts w:ascii="Sylfaen" w:hAnsi="Sylfaen"/>
          <w:b/>
          <w:sz w:val="20"/>
          <w:szCs w:val="20"/>
          <w:lang w:val="ka-GE"/>
        </w:rPr>
        <w:t>დაუძლეველი ძალა</w:t>
      </w:r>
    </w:p>
    <w:p w14:paraId="33526495" w14:textId="77777777" w:rsidR="00FD5B5F" w:rsidRPr="00F82C97" w:rsidRDefault="00FD5B5F" w:rsidP="00FD5B5F">
      <w:pPr>
        <w:pStyle w:val="ListParagraph"/>
        <w:numPr>
          <w:ilvl w:val="1"/>
          <w:numId w:val="1"/>
        </w:numPr>
        <w:jc w:val="both"/>
        <w:rPr>
          <w:rFonts w:ascii="Sylfaen" w:hAnsi="Sylfaen" w:cstheme="majorHAnsi"/>
          <w:sz w:val="20"/>
          <w:szCs w:val="20"/>
          <w:lang w:val="ka-GE"/>
        </w:rPr>
      </w:pPr>
      <w:r w:rsidRPr="00F82C97">
        <w:rPr>
          <w:rFonts w:ascii="Sylfaen" w:hAnsi="Sylfaen" w:cstheme="majorHAnsi"/>
          <w:sz w:val="20"/>
          <w:szCs w:val="20"/>
          <w:lang w:val="ka-GE"/>
        </w:rPr>
        <w:t xml:space="preserve">მხარეები თავისუფლდებიან წინამდებარე ხელშეკრულების პირობების შეუსრულებლობის ან არაჯეროვნად შესრულებისათვის დაკისრებული პასუხისმგებლობისაგან ფორს-მაჟორული გარემოებების არსებობის შემთხვევაში, ამგვარი გარემოების არსებობის მთლიანი პერიოდის მანძილზე. </w:t>
      </w:r>
    </w:p>
    <w:p w14:paraId="7AE968F0" w14:textId="77777777" w:rsidR="00FD5B5F" w:rsidRPr="00F82C97" w:rsidRDefault="00FD5B5F" w:rsidP="00FD5B5F">
      <w:pPr>
        <w:pStyle w:val="ListParagraph"/>
        <w:numPr>
          <w:ilvl w:val="1"/>
          <w:numId w:val="1"/>
        </w:numPr>
        <w:jc w:val="both"/>
        <w:rPr>
          <w:rFonts w:ascii="Sylfaen" w:hAnsi="Sylfaen" w:cstheme="majorHAnsi"/>
          <w:sz w:val="20"/>
          <w:szCs w:val="20"/>
          <w:lang w:val="ka-GE"/>
        </w:rPr>
      </w:pPr>
      <w:r w:rsidRPr="00F82C97">
        <w:rPr>
          <w:rFonts w:ascii="Sylfaen" w:hAnsi="Sylfaen" w:cstheme="majorHAnsi"/>
          <w:sz w:val="20"/>
          <w:szCs w:val="20"/>
          <w:lang w:val="ka-GE"/>
        </w:rPr>
        <w:lastRenderedPageBreak/>
        <w:t xml:space="preserve">ფორს-მაჟორად ჩაითვლება ის მოვლენები, რომელზე გავლენაც ან/და რომლის თავიდან აცილება აღემატება მხარეთა შესაძლებლობებს. ასეთად ითვლება: მიწისძვრა, ხანძარი, სტიქიური უბედურებანი, გაფიცვები, ომი, სამხედრო მოქმედებები, ვირუსული პანდემია და სხვ. </w:t>
      </w:r>
    </w:p>
    <w:p w14:paraId="676BC3F5" w14:textId="77777777" w:rsidR="00FD5B5F" w:rsidRPr="00F82C97" w:rsidRDefault="00FD5B5F" w:rsidP="00FD5B5F">
      <w:pPr>
        <w:pStyle w:val="ListParagraph"/>
        <w:numPr>
          <w:ilvl w:val="1"/>
          <w:numId w:val="1"/>
        </w:numPr>
        <w:jc w:val="both"/>
        <w:rPr>
          <w:rFonts w:ascii="Sylfaen" w:hAnsi="Sylfaen" w:cstheme="majorHAnsi"/>
          <w:sz w:val="20"/>
          <w:szCs w:val="20"/>
          <w:lang w:val="ka-GE"/>
        </w:rPr>
      </w:pPr>
      <w:r w:rsidRPr="00F82C97">
        <w:rPr>
          <w:rFonts w:ascii="Sylfaen" w:hAnsi="Sylfaen" w:cstheme="majorHAnsi"/>
          <w:sz w:val="20"/>
          <w:szCs w:val="20"/>
          <w:lang w:val="ka-GE"/>
        </w:rPr>
        <w:t>ფორს-მაჟორული გარემოების წარმოქმნის შემთხვევაში, მხარე ვალდებულია წერილობით შეატყობინოს მეორე მხარეს ამის შესახებ, მომხდარიდან არაუგვიანეს 5 (ხუთი) დღისა.</w:t>
      </w:r>
    </w:p>
    <w:p w14:paraId="2C49891D" w14:textId="77777777" w:rsidR="00FD5B5F" w:rsidRPr="00F82C97" w:rsidRDefault="00FD5B5F" w:rsidP="00FD5B5F">
      <w:pPr>
        <w:pStyle w:val="ListParagraph"/>
        <w:ind w:left="-491"/>
        <w:jc w:val="both"/>
        <w:rPr>
          <w:rFonts w:ascii="Sylfaen" w:hAnsi="Sylfaen" w:cstheme="majorHAnsi"/>
          <w:sz w:val="20"/>
          <w:szCs w:val="20"/>
          <w:lang w:val="ka-GE"/>
        </w:rPr>
      </w:pPr>
    </w:p>
    <w:p w14:paraId="1C1DE1B9" w14:textId="77777777" w:rsidR="00FD5B5F" w:rsidRPr="00F82C97" w:rsidRDefault="00FD5B5F" w:rsidP="00FD5B5F">
      <w:pPr>
        <w:pStyle w:val="ListParagraph"/>
        <w:numPr>
          <w:ilvl w:val="0"/>
          <w:numId w:val="1"/>
        </w:numPr>
        <w:jc w:val="both"/>
        <w:rPr>
          <w:rFonts w:ascii="Sylfaen" w:hAnsi="Sylfaen"/>
          <w:b/>
          <w:sz w:val="20"/>
          <w:szCs w:val="20"/>
          <w:lang w:val="ka-GE"/>
        </w:rPr>
      </w:pPr>
      <w:r w:rsidRPr="00F82C97">
        <w:rPr>
          <w:rFonts w:ascii="Sylfaen" w:hAnsi="Sylfaen"/>
          <w:b/>
          <w:sz w:val="20"/>
          <w:szCs w:val="20"/>
          <w:lang w:val="ka-GE"/>
        </w:rPr>
        <w:t>დასკვნითი დებულებები</w:t>
      </w:r>
    </w:p>
    <w:p w14:paraId="416934EC" w14:textId="77777777" w:rsidR="00FD5B5F" w:rsidRPr="00F82C97" w:rsidRDefault="00FD5B5F" w:rsidP="006F17EB">
      <w:pPr>
        <w:pStyle w:val="ListParagraph"/>
        <w:numPr>
          <w:ilvl w:val="1"/>
          <w:numId w:val="1"/>
        </w:numPr>
        <w:ind w:left="-450" w:hanging="450"/>
        <w:jc w:val="both"/>
        <w:rPr>
          <w:rFonts w:ascii="Sylfaen" w:hAnsi="Sylfaen" w:cstheme="majorHAnsi"/>
          <w:sz w:val="20"/>
          <w:szCs w:val="20"/>
          <w:lang w:val="ka-GE"/>
        </w:rPr>
      </w:pPr>
      <w:r w:rsidRPr="00F82C97">
        <w:rPr>
          <w:rFonts w:ascii="Sylfaen" w:hAnsi="Sylfaen" w:cstheme="majorHAnsi"/>
          <w:sz w:val="20"/>
          <w:szCs w:val="20"/>
          <w:lang w:val="ka-GE"/>
        </w:rPr>
        <w:t xml:space="preserve">წინამდებარე ხელშეკრულება შედგენილია, რეგულირდება და განიმარტება საქართველოს მოქმედი კანონმდებლობის შესაბამისად. </w:t>
      </w:r>
    </w:p>
    <w:p w14:paraId="7C201CD8" w14:textId="77777777" w:rsidR="00FD5B5F" w:rsidRPr="00F82C97" w:rsidRDefault="00FD5B5F" w:rsidP="00FD5B5F">
      <w:pPr>
        <w:pStyle w:val="ListParagraph"/>
        <w:numPr>
          <w:ilvl w:val="1"/>
          <w:numId w:val="1"/>
        </w:numPr>
        <w:jc w:val="both"/>
        <w:rPr>
          <w:rFonts w:ascii="Sylfaen" w:hAnsi="Sylfaen" w:cstheme="majorHAnsi"/>
          <w:sz w:val="20"/>
          <w:szCs w:val="20"/>
          <w:lang w:val="ka-GE"/>
        </w:rPr>
      </w:pPr>
      <w:r w:rsidRPr="00F82C97">
        <w:rPr>
          <w:rFonts w:ascii="Sylfaen" w:hAnsi="Sylfaen" w:cstheme="majorHAnsi"/>
          <w:sz w:val="20"/>
          <w:szCs w:val="20"/>
          <w:lang w:val="ka-GE"/>
        </w:rPr>
        <w:t xml:space="preserve">ამ ხელშეკრულებასთან დაკავშირებით მხარეთა შორის წარმოშობილი ნებისმიერი დავა გადაწყდება მხარეთა ურთიერთმოლაპარაკების გზით. დავის ამგვარად გადაწყვეტის შეუძლებლობის შემთხვევაში, იგი საბოლოოდ გადაწყდება საქართველოს საერთო სასამართლოების მიერ. </w:t>
      </w:r>
    </w:p>
    <w:p w14:paraId="76FF85DF" w14:textId="77777777" w:rsidR="00FD5B5F" w:rsidRPr="00F82C97" w:rsidRDefault="00FD5B5F" w:rsidP="00FD5B5F">
      <w:pPr>
        <w:pStyle w:val="ListParagraph"/>
        <w:numPr>
          <w:ilvl w:val="1"/>
          <w:numId w:val="1"/>
        </w:numPr>
        <w:jc w:val="both"/>
        <w:rPr>
          <w:rFonts w:ascii="Sylfaen" w:hAnsi="Sylfaen" w:cstheme="majorHAnsi"/>
          <w:sz w:val="20"/>
          <w:szCs w:val="20"/>
          <w:lang w:val="ka-GE"/>
        </w:rPr>
      </w:pPr>
      <w:r w:rsidRPr="00F82C97">
        <w:rPr>
          <w:rFonts w:ascii="Sylfaen" w:hAnsi="Sylfaen" w:cstheme="majorHAnsi"/>
          <w:sz w:val="20"/>
          <w:szCs w:val="20"/>
          <w:lang w:val="ka-GE"/>
        </w:rPr>
        <w:t xml:space="preserve">წინამდებარე ხელშეკრულების რომელიმე დებულების ან დებულების ნაწილის ბათილად ცნობა გავლენას არ ახდენს ხელშეკრულების დანარჩენი დებულებების ან მთლიანად წინამდებარე ხელშეკრულების ნამდვილობაზე. </w:t>
      </w:r>
    </w:p>
    <w:p w14:paraId="43BFC282" w14:textId="77777777" w:rsidR="00FD5B5F" w:rsidRPr="00F82C97" w:rsidRDefault="00FD5B5F" w:rsidP="00FD5B5F">
      <w:pPr>
        <w:pStyle w:val="ListParagraph"/>
        <w:numPr>
          <w:ilvl w:val="1"/>
          <w:numId w:val="1"/>
        </w:numPr>
        <w:jc w:val="both"/>
        <w:rPr>
          <w:rFonts w:ascii="Sylfaen" w:hAnsi="Sylfaen" w:cstheme="majorHAnsi"/>
          <w:sz w:val="20"/>
          <w:szCs w:val="20"/>
          <w:lang w:val="ka-GE"/>
        </w:rPr>
      </w:pPr>
      <w:r w:rsidRPr="00F82C97">
        <w:rPr>
          <w:rFonts w:ascii="Sylfaen" w:hAnsi="Sylfaen" w:cstheme="majorHAnsi"/>
          <w:sz w:val="20"/>
          <w:szCs w:val="20"/>
          <w:lang w:val="ka-GE"/>
        </w:rPr>
        <w:t xml:space="preserve">მხარეები უფლებამოსილნი არიან, წინამდებარე ხელშეკრულებაში ნებისმიერი ცვლილება ან/და დამატება შიტანონ მხარეთა უფლებამოსილი წარმომადგენლების მიერ ხელმოწერილი წერილობითი შეთანხმების საფუძველზე. </w:t>
      </w:r>
    </w:p>
    <w:p w14:paraId="2E95D0DE" w14:textId="77777777" w:rsidR="00FD5B5F" w:rsidRPr="00DD33F4" w:rsidRDefault="00FD5B5F" w:rsidP="006A4661">
      <w:pPr>
        <w:pStyle w:val="ListParagraph"/>
        <w:numPr>
          <w:ilvl w:val="1"/>
          <w:numId w:val="1"/>
        </w:numPr>
        <w:jc w:val="both"/>
        <w:rPr>
          <w:rFonts w:ascii="Sylfaen" w:hAnsi="Sylfaen" w:cstheme="majorHAnsi"/>
          <w:sz w:val="20"/>
          <w:szCs w:val="20"/>
          <w:lang w:val="ka-GE"/>
        </w:rPr>
      </w:pPr>
      <w:r w:rsidRPr="00F82C97">
        <w:rPr>
          <w:rFonts w:ascii="Sylfaen" w:hAnsi="Sylfaen" w:cstheme="majorHAnsi"/>
          <w:sz w:val="20"/>
          <w:szCs w:val="20"/>
          <w:lang w:val="ka-GE"/>
        </w:rPr>
        <w:t>ნებისმიერი შეტყობინება, კორესპონდენცია უნდა ატარებდეს წერილობით ფორმას, მხარეები ცნობენ და აღიარებენ დოკუმენტებს, რომელიც მათ მიერ შეთანხმებული ფორმით მიღებულია ფოსტით, მათ შორის ელექტრონული, ფაქსით. აუცილებლობის შემთხვევაში მხარეები ვალდებულნი არიან წარადგინონ შესაბამისი დოკუმენტების ორიგინალები.</w:t>
      </w: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5098"/>
      </w:tblGrid>
      <w:tr w:rsidR="00FD5B5F" w:rsidRPr="00357EFF" w14:paraId="08D3B874" w14:textId="77777777" w:rsidTr="006A4661">
        <w:trPr>
          <w:trHeight w:val="3108"/>
        </w:trPr>
        <w:tc>
          <w:tcPr>
            <w:tcW w:w="5676" w:type="dxa"/>
          </w:tcPr>
          <w:p w14:paraId="447A8DBE" w14:textId="77777777" w:rsidR="00FD5B5F" w:rsidRPr="00F82C97" w:rsidRDefault="00FD5B5F" w:rsidP="00FD5B5F">
            <w:pPr>
              <w:jc w:val="both"/>
              <w:rPr>
                <w:rFonts w:ascii="Sylfaen" w:hAnsi="Sylfaen"/>
                <w:b/>
                <w:sz w:val="20"/>
                <w:szCs w:val="20"/>
                <w:lang w:val="ka-GE"/>
              </w:rPr>
            </w:pPr>
            <w:r w:rsidRPr="00F82C97">
              <w:rPr>
                <w:rFonts w:ascii="Sylfaen" w:hAnsi="Sylfaen"/>
                <w:b/>
                <w:sz w:val="20"/>
                <w:szCs w:val="20"/>
                <w:lang w:val="ka-GE"/>
              </w:rPr>
              <w:t>დამკვეთი</w:t>
            </w:r>
          </w:p>
          <w:p w14:paraId="2C9C9B99" w14:textId="3894D0D3" w:rsidR="00FD5B5F" w:rsidRPr="00F82C97" w:rsidRDefault="006F17EB" w:rsidP="00FD5B5F">
            <w:pPr>
              <w:jc w:val="both"/>
              <w:rPr>
                <w:rFonts w:ascii="Sylfaen" w:hAnsi="Sylfaen" w:cs="Sylfaen"/>
                <w:b/>
                <w:sz w:val="20"/>
                <w:szCs w:val="20"/>
                <w:lang w:val="ka-GE"/>
              </w:rPr>
            </w:pPr>
            <w:r>
              <w:rPr>
                <w:rFonts w:ascii="Sylfaen" w:hAnsi="Sylfaen" w:cs="Sylfaen"/>
                <w:b/>
                <w:sz w:val="20"/>
                <w:szCs w:val="20"/>
                <w:lang w:val="ka-GE"/>
              </w:rPr>
              <w:t>სს „ექსტრა არეა“</w:t>
            </w:r>
            <w:r w:rsidR="00FD5B5F" w:rsidRPr="00F82C97">
              <w:rPr>
                <w:rFonts w:ascii="Sylfaen" w:hAnsi="Sylfaen" w:cs="Sylfaen"/>
                <w:b/>
                <w:sz w:val="20"/>
                <w:szCs w:val="20"/>
                <w:lang w:val="ka-GE"/>
              </w:rPr>
              <w:t xml:space="preserve"> </w:t>
            </w:r>
          </w:p>
          <w:p w14:paraId="0F0A13CD" w14:textId="7E726D7D" w:rsidR="00FD5B5F" w:rsidRPr="00F82C97" w:rsidRDefault="00FD5B5F" w:rsidP="00FD5B5F">
            <w:pPr>
              <w:jc w:val="both"/>
              <w:rPr>
                <w:rFonts w:ascii="Sylfaen" w:hAnsi="Sylfaen" w:cs="Sylfaen"/>
                <w:sz w:val="20"/>
                <w:szCs w:val="20"/>
                <w:lang w:val="ka-GE"/>
              </w:rPr>
            </w:pPr>
            <w:r w:rsidRPr="00F82C97">
              <w:rPr>
                <w:rFonts w:ascii="Sylfaen" w:hAnsi="Sylfaen" w:cs="Sylfaen"/>
                <w:b/>
                <w:sz w:val="20"/>
                <w:szCs w:val="20"/>
                <w:lang w:val="ka-GE"/>
              </w:rPr>
              <w:t>ს/</w:t>
            </w:r>
            <w:r w:rsidR="006F17EB">
              <w:rPr>
                <w:rFonts w:ascii="Sylfaen" w:hAnsi="Sylfaen" w:cs="Sylfaen"/>
                <w:b/>
                <w:sz w:val="20"/>
                <w:szCs w:val="20"/>
                <w:lang w:val="ka-GE"/>
              </w:rPr>
              <w:t>ნ</w:t>
            </w:r>
            <w:r w:rsidRPr="00F82C97">
              <w:rPr>
                <w:rFonts w:ascii="Sylfaen" w:hAnsi="Sylfaen" w:cs="Sylfaen"/>
                <w:b/>
                <w:sz w:val="20"/>
                <w:szCs w:val="20"/>
                <w:lang w:val="ka-GE"/>
              </w:rPr>
              <w:t xml:space="preserve">: </w:t>
            </w:r>
            <w:r w:rsidR="006F17EB" w:rsidRPr="006F17EB">
              <w:rPr>
                <w:rFonts w:ascii="Sylfaen" w:hAnsi="Sylfaen" w:cs="Sylfaen"/>
                <w:bCs/>
                <w:sz w:val="20"/>
                <w:szCs w:val="20"/>
                <w:lang w:val="ka-GE"/>
              </w:rPr>
              <w:t>402129763</w:t>
            </w:r>
          </w:p>
          <w:p w14:paraId="10A66370" w14:textId="6CA8D2F2" w:rsidR="00FD5B5F" w:rsidRDefault="00FD5B5F" w:rsidP="00FD5B5F">
            <w:pPr>
              <w:jc w:val="both"/>
              <w:rPr>
                <w:rFonts w:ascii="Sylfaen" w:hAnsi="Sylfaen" w:cs="Sylfaen"/>
                <w:bCs/>
                <w:sz w:val="20"/>
                <w:szCs w:val="20"/>
                <w:lang w:val="ka-GE"/>
              </w:rPr>
            </w:pPr>
            <w:r w:rsidRPr="00F82C97">
              <w:rPr>
                <w:rFonts w:ascii="Sylfaen" w:hAnsi="Sylfaen" w:cs="Sylfaen"/>
                <w:b/>
                <w:sz w:val="20"/>
                <w:szCs w:val="20"/>
                <w:lang w:val="ka-GE"/>
              </w:rPr>
              <w:t xml:space="preserve">მისამართი: </w:t>
            </w:r>
            <w:r w:rsidR="006F17EB">
              <w:rPr>
                <w:rFonts w:ascii="Sylfaen" w:hAnsi="Sylfaen" w:cs="Sylfaen"/>
                <w:bCs/>
                <w:sz w:val="20"/>
                <w:szCs w:val="20"/>
                <w:lang w:val="ka-GE"/>
              </w:rPr>
              <w:t>ქ. თბილისის, პეკინის გამზ. 41</w:t>
            </w:r>
          </w:p>
          <w:p w14:paraId="23B191B7" w14:textId="35072412" w:rsidR="006F17EB" w:rsidRPr="006F17EB" w:rsidRDefault="006F17EB" w:rsidP="00FD5B5F">
            <w:pPr>
              <w:jc w:val="both"/>
              <w:rPr>
                <w:rFonts w:ascii="Sylfaen" w:hAnsi="Sylfaen" w:cs="Sylfaen"/>
                <w:b/>
                <w:sz w:val="20"/>
                <w:szCs w:val="20"/>
                <w:lang w:val="ka-GE"/>
              </w:rPr>
            </w:pPr>
            <w:r>
              <w:rPr>
                <w:rFonts w:ascii="Sylfaen" w:hAnsi="Sylfaen" w:cs="Sylfaen"/>
                <w:b/>
                <w:sz w:val="20"/>
                <w:szCs w:val="20"/>
                <w:lang w:val="ka-GE"/>
              </w:rPr>
              <w:t xml:space="preserve">ანგ. ნომერი: </w:t>
            </w:r>
            <w:r w:rsidR="000842EC" w:rsidRPr="000842EC">
              <w:rPr>
                <w:rFonts w:ascii="Sylfaen" w:hAnsi="Sylfaen" w:cs="Sylfaen"/>
                <w:bCs/>
                <w:sz w:val="20"/>
                <w:szCs w:val="20"/>
              </w:rPr>
              <w:t>GE28BG0000000161331482</w:t>
            </w:r>
          </w:p>
          <w:p w14:paraId="32189EF5" w14:textId="77777777" w:rsidR="00FD5B5F" w:rsidRPr="00F82C97" w:rsidRDefault="00FD5B5F" w:rsidP="00FD5B5F">
            <w:pPr>
              <w:jc w:val="both"/>
              <w:rPr>
                <w:rFonts w:ascii="Sylfaen" w:hAnsi="Sylfaen" w:cs="Sylfaen"/>
                <w:sz w:val="20"/>
                <w:szCs w:val="20"/>
                <w:lang w:val="ka-GE"/>
              </w:rPr>
            </w:pPr>
          </w:p>
          <w:p w14:paraId="384CB363" w14:textId="34CDCFBD" w:rsidR="00FD5B5F" w:rsidRDefault="00FD5B5F" w:rsidP="00FD5B5F">
            <w:pPr>
              <w:jc w:val="both"/>
              <w:rPr>
                <w:rFonts w:ascii="Sylfaen" w:hAnsi="Sylfaen" w:cs="Sylfaen"/>
                <w:sz w:val="20"/>
                <w:szCs w:val="20"/>
                <w:lang w:val="ka-GE"/>
              </w:rPr>
            </w:pPr>
          </w:p>
          <w:p w14:paraId="56A7565B" w14:textId="77777777" w:rsidR="006F17EB" w:rsidRPr="00F82C97" w:rsidRDefault="006F17EB" w:rsidP="00FD5B5F">
            <w:pPr>
              <w:jc w:val="both"/>
              <w:rPr>
                <w:rFonts w:ascii="Sylfaen" w:hAnsi="Sylfaen" w:cs="Sylfaen"/>
                <w:sz w:val="20"/>
                <w:szCs w:val="20"/>
                <w:lang w:val="ka-GE"/>
              </w:rPr>
            </w:pPr>
          </w:p>
          <w:p w14:paraId="718AB41B" w14:textId="6C54AA3D" w:rsidR="00FD5B5F" w:rsidRPr="00F82C97" w:rsidRDefault="00FD5B5F" w:rsidP="00FD5B5F">
            <w:pPr>
              <w:jc w:val="both"/>
              <w:rPr>
                <w:rFonts w:ascii="Sylfaen" w:hAnsi="Sylfaen" w:cs="Sylfaen"/>
                <w:b/>
                <w:sz w:val="20"/>
                <w:szCs w:val="20"/>
                <w:lang w:val="ka-GE"/>
              </w:rPr>
            </w:pPr>
            <w:r w:rsidRPr="00F82C97">
              <w:rPr>
                <w:rFonts w:ascii="Sylfaen" w:hAnsi="Sylfaen"/>
                <w:sz w:val="20"/>
                <w:szCs w:val="20"/>
                <w:lang w:val="ka-GE"/>
              </w:rPr>
              <w:t>__________________________</w:t>
            </w:r>
            <w:r w:rsidRPr="00F82C97">
              <w:rPr>
                <w:rFonts w:ascii="Sylfaen" w:hAnsi="Sylfaen"/>
                <w:sz w:val="20"/>
                <w:szCs w:val="20"/>
                <w:lang w:val="ka-GE"/>
              </w:rPr>
              <w:br/>
            </w:r>
          </w:p>
        </w:tc>
        <w:tc>
          <w:tcPr>
            <w:tcW w:w="5098" w:type="dxa"/>
          </w:tcPr>
          <w:p w14:paraId="712C5329" w14:textId="77777777" w:rsidR="00FD5B5F" w:rsidRPr="00357EFF" w:rsidRDefault="00FD5B5F" w:rsidP="00FD5B5F">
            <w:pPr>
              <w:jc w:val="both"/>
              <w:rPr>
                <w:rFonts w:ascii="Sylfaen" w:hAnsi="Sylfaen"/>
                <w:b/>
                <w:sz w:val="20"/>
                <w:szCs w:val="20"/>
                <w:lang w:val="ka-GE"/>
              </w:rPr>
            </w:pPr>
            <w:r w:rsidRPr="00357EFF">
              <w:rPr>
                <w:rFonts w:ascii="Sylfaen" w:hAnsi="Sylfaen"/>
                <w:b/>
                <w:sz w:val="20"/>
                <w:szCs w:val="20"/>
                <w:lang w:val="ka-GE"/>
              </w:rPr>
              <w:t>შემსრულებელი</w:t>
            </w:r>
          </w:p>
          <w:p w14:paraId="2D881B62" w14:textId="7E8C171A" w:rsidR="00FD5B5F" w:rsidRDefault="00FD5B5F" w:rsidP="008C70FD">
            <w:pPr>
              <w:jc w:val="both"/>
              <w:rPr>
                <w:rFonts w:ascii="Sylfaen" w:hAnsi="Sylfaen"/>
                <w:sz w:val="20"/>
                <w:szCs w:val="20"/>
                <w:lang w:val="ka-GE"/>
              </w:rPr>
            </w:pPr>
          </w:p>
          <w:p w14:paraId="5F5F4DFC" w14:textId="663F9B08" w:rsidR="008C70FD" w:rsidRDefault="008C70FD" w:rsidP="008C70FD">
            <w:pPr>
              <w:jc w:val="both"/>
              <w:rPr>
                <w:rFonts w:ascii="Sylfaen" w:hAnsi="Sylfaen"/>
                <w:sz w:val="20"/>
                <w:szCs w:val="20"/>
                <w:lang w:val="ka-GE"/>
              </w:rPr>
            </w:pPr>
          </w:p>
          <w:p w14:paraId="312B5D9F" w14:textId="67B35CD3" w:rsidR="008C70FD" w:rsidRDefault="008C70FD" w:rsidP="008C70FD">
            <w:pPr>
              <w:jc w:val="both"/>
              <w:rPr>
                <w:rFonts w:ascii="Sylfaen" w:hAnsi="Sylfaen"/>
                <w:sz w:val="20"/>
                <w:szCs w:val="20"/>
                <w:lang w:val="ka-GE"/>
              </w:rPr>
            </w:pPr>
          </w:p>
          <w:p w14:paraId="66FCF01A" w14:textId="10941367" w:rsidR="008C70FD" w:rsidRDefault="008C70FD" w:rsidP="008C70FD">
            <w:pPr>
              <w:jc w:val="both"/>
              <w:rPr>
                <w:rFonts w:ascii="Sylfaen" w:hAnsi="Sylfaen"/>
                <w:sz w:val="20"/>
                <w:szCs w:val="20"/>
                <w:lang w:val="ka-GE"/>
              </w:rPr>
            </w:pPr>
          </w:p>
          <w:p w14:paraId="1BB916DC" w14:textId="77777777" w:rsidR="008C70FD" w:rsidRPr="00357EFF" w:rsidRDefault="008C70FD" w:rsidP="008C70FD">
            <w:pPr>
              <w:jc w:val="both"/>
              <w:rPr>
                <w:rFonts w:ascii="Sylfaen" w:hAnsi="Sylfaen"/>
                <w:sz w:val="20"/>
                <w:szCs w:val="20"/>
                <w:lang w:val="ka-GE"/>
              </w:rPr>
            </w:pPr>
          </w:p>
          <w:p w14:paraId="31A2FE79" w14:textId="77777777" w:rsidR="00FD5B5F" w:rsidRPr="00357EFF" w:rsidRDefault="00FD5B5F" w:rsidP="00FD5B5F">
            <w:pPr>
              <w:jc w:val="both"/>
              <w:rPr>
                <w:rFonts w:ascii="Sylfaen" w:hAnsi="Sylfaen"/>
                <w:sz w:val="20"/>
                <w:szCs w:val="20"/>
                <w:lang w:val="ka-GE"/>
              </w:rPr>
            </w:pPr>
          </w:p>
          <w:p w14:paraId="55094026" w14:textId="77777777" w:rsidR="00FD5B5F" w:rsidRPr="00357EFF" w:rsidRDefault="00FD5B5F" w:rsidP="00FD5B5F">
            <w:pPr>
              <w:jc w:val="both"/>
              <w:rPr>
                <w:rFonts w:ascii="Sylfaen" w:hAnsi="Sylfaen"/>
                <w:sz w:val="20"/>
                <w:szCs w:val="20"/>
                <w:lang w:val="ka-GE"/>
              </w:rPr>
            </w:pPr>
          </w:p>
          <w:p w14:paraId="5EEEC3A0" w14:textId="77777777" w:rsidR="00FD5B5F" w:rsidRPr="00357EFF" w:rsidRDefault="00FD5B5F" w:rsidP="00DD33F4">
            <w:pPr>
              <w:jc w:val="both"/>
              <w:rPr>
                <w:rFonts w:ascii="Sylfaen" w:hAnsi="Sylfaen"/>
                <w:b/>
                <w:sz w:val="20"/>
                <w:szCs w:val="20"/>
                <w:lang w:val="ka-GE"/>
              </w:rPr>
            </w:pPr>
            <w:r w:rsidRPr="00357EFF">
              <w:rPr>
                <w:rFonts w:ascii="Sylfaen" w:hAnsi="Sylfaen"/>
                <w:sz w:val="20"/>
                <w:szCs w:val="20"/>
                <w:lang w:val="ka-GE"/>
              </w:rPr>
              <w:t>__________________________</w:t>
            </w:r>
            <w:r w:rsidRPr="00357EFF">
              <w:rPr>
                <w:rFonts w:ascii="Sylfaen" w:hAnsi="Sylfaen"/>
                <w:sz w:val="20"/>
                <w:szCs w:val="20"/>
                <w:lang w:val="ka-GE"/>
              </w:rPr>
              <w:br/>
            </w:r>
          </w:p>
        </w:tc>
      </w:tr>
    </w:tbl>
    <w:p w14:paraId="74099820" w14:textId="77777777" w:rsidR="006A4661" w:rsidRPr="00F82C97" w:rsidRDefault="006A4661" w:rsidP="000842EC">
      <w:pPr>
        <w:rPr>
          <w:rFonts w:ascii="Sylfaen" w:hAnsi="Sylfaen" w:cstheme="majorHAnsi"/>
          <w:b/>
          <w:lang w:val="ka-GE"/>
        </w:rPr>
      </w:pPr>
    </w:p>
    <w:sectPr w:rsidR="006A4661" w:rsidRPr="00F82C97" w:rsidSect="00190B3C">
      <w:footerReference w:type="default" r:id="rId7"/>
      <w:pgSz w:w="12240" w:h="15840"/>
      <w:pgMar w:top="72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D48E" w14:textId="77777777" w:rsidR="00787096" w:rsidRDefault="00787096" w:rsidP="00FD5B5F">
      <w:pPr>
        <w:spacing w:after="0" w:line="240" w:lineRule="auto"/>
      </w:pPr>
      <w:r>
        <w:separator/>
      </w:r>
    </w:p>
  </w:endnote>
  <w:endnote w:type="continuationSeparator" w:id="0">
    <w:p w14:paraId="59373181" w14:textId="77777777" w:rsidR="00787096" w:rsidRDefault="00787096" w:rsidP="00FD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54715"/>
      <w:docPartObj>
        <w:docPartGallery w:val="Page Numbers (Bottom of Page)"/>
        <w:docPartUnique/>
      </w:docPartObj>
    </w:sdtPr>
    <w:sdtEndPr>
      <w:rPr>
        <w:noProof/>
      </w:rPr>
    </w:sdtEndPr>
    <w:sdtContent>
      <w:p w14:paraId="569B9B3B" w14:textId="77777777" w:rsidR="00FD5B5F" w:rsidRDefault="00FD5B5F">
        <w:pPr>
          <w:pStyle w:val="Footer"/>
          <w:jc w:val="center"/>
        </w:pPr>
        <w:r>
          <w:fldChar w:fldCharType="begin"/>
        </w:r>
        <w:r>
          <w:instrText xml:space="preserve"> PAGE   \* MERGEFORMAT </w:instrText>
        </w:r>
        <w:r>
          <w:fldChar w:fldCharType="separate"/>
        </w:r>
        <w:r w:rsidR="00ED3A36">
          <w:rPr>
            <w:noProof/>
          </w:rPr>
          <w:t>4</w:t>
        </w:r>
        <w:r>
          <w:rPr>
            <w:noProof/>
          </w:rPr>
          <w:fldChar w:fldCharType="end"/>
        </w:r>
      </w:p>
    </w:sdtContent>
  </w:sdt>
  <w:p w14:paraId="2A9F1A6D" w14:textId="77777777" w:rsidR="00FD5B5F" w:rsidRDefault="00FD5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2457" w14:textId="77777777" w:rsidR="00787096" w:rsidRDefault="00787096" w:rsidP="00FD5B5F">
      <w:pPr>
        <w:spacing w:after="0" w:line="240" w:lineRule="auto"/>
      </w:pPr>
      <w:r>
        <w:separator/>
      </w:r>
    </w:p>
  </w:footnote>
  <w:footnote w:type="continuationSeparator" w:id="0">
    <w:p w14:paraId="4894A725" w14:textId="77777777" w:rsidR="00787096" w:rsidRDefault="00787096" w:rsidP="00FD5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D4843"/>
    <w:multiLevelType w:val="multilevel"/>
    <w:tmpl w:val="6D1C51F0"/>
    <w:lvl w:ilvl="0">
      <w:start w:val="1"/>
      <w:numFmt w:val="decimal"/>
      <w:pStyle w:val="Heading1"/>
      <w:lvlText w:val="%1."/>
      <w:lvlJc w:val="left"/>
      <w:pPr>
        <w:ind w:left="432" w:hanging="432"/>
      </w:pPr>
      <w:rPr>
        <w:rFonts w:cs="Arial" w:hint="default"/>
        <w:sz w:val="20"/>
        <w:szCs w:val="20"/>
      </w:rPr>
    </w:lvl>
    <w:lvl w:ilvl="1">
      <w:start w:val="1"/>
      <w:numFmt w:val="decimal"/>
      <w:isLgl/>
      <w:lvlText w:val="%1.%2."/>
      <w:lvlJc w:val="left"/>
      <w:pPr>
        <w:ind w:left="864" w:hanging="432"/>
      </w:pPr>
      <w:rPr>
        <w:rFonts w:asciiTheme="majorHAnsi" w:hAnsiTheme="majorHAnsi" w:cstheme="majorHAnsi" w:hint="default"/>
        <w:b w:val="0"/>
        <w:sz w:val="18"/>
        <w:szCs w:val="18"/>
      </w:rPr>
    </w:lvl>
    <w:lvl w:ilvl="2">
      <w:start w:val="1"/>
      <w:numFmt w:val="decimal"/>
      <w:isLgl/>
      <w:lvlText w:val="%1.%2.%3."/>
      <w:lvlJc w:val="left"/>
      <w:pPr>
        <w:ind w:left="1285" w:hanging="576"/>
      </w:pPr>
      <w:rPr>
        <w:rFonts w:asciiTheme="majorHAnsi" w:hAnsiTheme="majorHAnsi" w:cstheme="majorHAnsi" w:hint="default"/>
        <w:sz w:val="18"/>
        <w:szCs w:val="18"/>
      </w:rPr>
    </w:lvl>
    <w:lvl w:ilvl="3">
      <w:start w:val="1"/>
      <w:numFmt w:val="decimal"/>
      <w:isLgl/>
      <w:lvlText w:val="%1.%2.%3.%4."/>
      <w:lvlJc w:val="left"/>
      <w:pPr>
        <w:ind w:left="2016" w:hanging="576"/>
      </w:pPr>
      <w:rPr>
        <w:rFonts w:ascii="AcadNusx" w:hAnsi="AcadNusx" w:cs="AcadNusx" w:hint="default"/>
      </w:rPr>
    </w:lvl>
    <w:lvl w:ilvl="4">
      <w:start w:val="1"/>
      <w:numFmt w:val="decimal"/>
      <w:isLgl/>
      <w:lvlText w:val="%1.%2.%3.%4.%5."/>
      <w:lvlJc w:val="left"/>
      <w:pPr>
        <w:ind w:left="4320" w:hanging="1440"/>
      </w:pPr>
      <w:rPr>
        <w:rFonts w:ascii="AcadNusx" w:hAnsi="AcadNusx" w:cs="AcadNusx" w:hint="default"/>
      </w:rPr>
    </w:lvl>
    <w:lvl w:ilvl="5">
      <w:start w:val="1"/>
      <w:numFmt w:val="decimal"/>
      <w:isLgl/>
      <w:lvlText w:val="%1.%2.%3.%4.%5.%6."/>
      <w:lvlJc w:val="left"/>
      <w:pPr>
        <w:ind w:left="5040" w:hanging="1440"/>
      </w:pPr>
      <w:rPr>
        <w:rFonts w:ascii="AcadNusx" w:hAnsi="AcadNusx" w:cs="AcadNusx" w:hint="default"/>
      </w:rPr>
    </w:lvl>
    <w:lvl w:ilvl="6">
      <w:start w:val="1"/>
      <w:numFmt w:val="decimal"/>
      <w:isLgl/>
      <w:lvlText w:val="%1.%2.%3.%4.%5.%6.%7."/>
      <w:lvlJc w:val="left"/>
      <w:pPr>
        <w:ind w:left="5760" w:hanging="1440"/>
      </w:pPr>
      <w:rPr>
        <w:rFonts w:ascii="AcadNusx" w:hAnsi="AcadNusx" w:cs="AcadNusx" w:hint="default"/>
      </w:rPr>
    </w:lvl>
    <w:lvl w:ilvl="7">
      <w:start w:val="1"/>
      <w:numFmt w:val="decimal"/>
      <w:isLgl/>
      <w:lvlText w:val="%1.%2.%3.%4.%5.%6.%7.%8."/>
      <w:lvlJc w:val="left"/>
      <w:pPr>
        <w:ind w:left="6480" w:hanging="1440"/>
      </w:pPr>
      <w:rPr>
        <w:rFonts w:ascii="AcadNusx" w:hAnsi="AcadNusx" w:cs="AcadNusx" w:hint="default"/>
      </w:rPr>
    </w:lvl>
    <w:lvl w:ilvl="8">
      <w:start w:val="1"/>
      <w:numFmt w:val="decimal"/>
      <w:isLgl/>
      <w:lvlText w:val="%1.%2.%3.%4.%5.%6.%7.%8.%9."/>
      <w:lvlJc w:val="left"/>
      <w:pPr>
        <w:ind w:left="7200" w:hanging="1440"/>
      </w:pPr>
      <w:rPr>
        <w:rFonts w:ascii="AcadNusx" w:hAnsi="AcadNusx" w:cs="AcadNusx" w:hint="default"/>
      </w:rPr>
    </w:lvl>
  </w:abstractNum>
  <w:abstractNum w:abstractNumId="1" w15:restartNumberingAfterBreak="0">
    <w:nsid w:val="7F3A3AE8"/>
    <w:multiLevelType w:val="multilevel"/>
    <w:tmpl w:val="7CC65B26"/>
    <w:lvl w:ilvl="0">
      <w:start w:val="1"/>
      <w:numFmt w:val="decimal"/>
      <w:lvlText w:val="%1."/>
      <w:lvlJc w:val="left"/>
      <w:pPr>
        <w:ind w:left="-491" w:hanging="360"/>
      </w:pPr>
      <w:rPr>
        <w:rFonts w:hint="default"/>
      </w:rPr>
    </w:lvl>
    <w:lvl w:ilvl="1">
      <w:start w:val="1"/>
      <w:numFmt w:val="decimal"/>
      <w:isLgl/>
      <w:lvlText w:val="%1.%2."/>
      <w:lvlJc w:val="left"/>
      <w:pPr>
        <w:ind w:left="-491" w:hanging="360"/>
      </w:pPr>
      <w:rPr>
        <w:rFonts w:hint="default"/>
        <w:b w:val="0"/>
      </w:rPr>
    </w:lvl>
    <w:lvl w:ilvl="2">
      <w:start w:val="1"/>
      <w:numFmt w:val="decimal"/>
      <w:isLgl/>
      <w:lvlText w:val="%1.%2.%3."/>
      <w:lvlJc w:val="left"/>
      <w:pPr>
        <w:ind w:left="-131" w:hanging="720"/>
      </w:pPr>
      <w:rPr>
        <w:rFonts w:hint="default"/>
        <w:b w:val="0"/>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229" w:hanging="108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589" w:hanging="1440"/>
      </w:pPr>
      <w:rPr>
        <w:rFonts w:hint="default"/>
      </w:rPr>
    </w:lvl>
  </w:abstractNum>
  <w:num w:numId="1" w16cid:durableId="483395643">
    <w:abstractNumId w:val="1"/>
  </w:num>
  <w:num w:numId="2" w16cid:durableId="1922711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B42"/>
    <w:rsid w:val="00041930"/>
    <w:rsid w:val="000842EC"/>
    <w:rsid w:val="000C2916"/>
    <w:rsid w:val="000E7345"/>
    <w:rsid w:val="00190B3C"/>
    <w:rsid w:val="001912C9"/>
    <w:rsid w:val="00357EFF"/>
    <w:rsid w:val="005871E3"/>
    <w:rsid w:val="006A4661"/>
    <w:rsid w:val="006E4B3C"/>
    <w:rsid w:val="006F17EB"/>
    <w:rsid w:val="007460CC"/>
    <w:rsid w:val="00787096"/>
    <w:rsid w:val="0088739D"/>
    <w:rsid w:val="008C70FD"/>
    <w:rsid w:val="00995745"/>
    <w:rsid w:val="00A61707"/>
    <w:rsid w:val="00AA6D96"/>
    <w:rsid w:val="00AC5372"/>
    <w:rsid w:val="00B33B42"/>
    <w:rsid w:val="00B643D9"/>
    <w:rsid w:val="00C72DB0"/>
    <w:rsid w:val="00DD33F4"/>
    <w:rsid w:val="00E37308"/>
    <w:rsid w:val="00EB21B0"/>
    <w:rsid w:val="00ED3A36"/>
    <w:rsid w:val="00F06705"/>
    <w:rsid w:val="00F24711"/>
    <w:rsid w:val="00F256C6"/>
    <w:rsid w:val="00F82C97"/>
    <w:rsid w:val="00FD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4DA1"/>
  <w15:chartTrackingRefBased/>
  <w15:docId w15:val="{8CB21DD6-E852-4997-9B29-BD7BAB00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2C9"/>
  </w:style>
  <w:style w:type="paragraph" w:styleId="Heading1">
    <w:name w:val="heading 1"/>
    <w:basedOn w:val="Normal"/>
    <w:next w:val="Normal"/>
    <w:link w:val="Heading1Char"/>
    <w:uiPriority w:val="9"/>
    <w:qFormat/>
    <w:rsid w:val="00E37308"/>
    <w:pPr>
      <w:keepNext/>
      <w:keepLines/>
      <w:numPr>
        <w:numId w:val="2"/>
      </w:numPr>
      <w:pBdr>
        <w:bottom w:val="single" w:sz="4" w:space="1" w:color="auto"/>
      </w:pBdr>
      <w:spacing w:before="240" w:after="0"/>
      <w:outlineLvl w:val="0"/>
    </w:pPr>
    <w:rPr>
      <w:rFonts w:ascii="Sylfaen" w:eastAsiaTheme="majorEastAsia" w:hAnsi="Sylfaen" w:cs="Sylfaen"/>
      <w:b/>
      <w:sz w:val="20"/>
      <w:szCs w:val="32"/>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2C9"/>
    <w:pPr>
      <w:ind w:left="720"/>
      <w:contextualSpacing/>
    </w:pPr>
  </w:style>
  <w:style w:type="character" w:customStyle="1" w:styleId="Heading1Char">
    <w:name w:val="Heading 1 Char"/>
    <w:basedOn w:val="DefaultParagraphFont"/>
    <w:link w:val="Heading1"/>
    <w:uiPriority w:val="9"/>
    <w:rsid w:val="00E37308"/>
    <w:rPr>
      <w:rFonts w:ascii="Sylfaen" w:eastAsiaTheme="majorEastAsia" w:hAnsi="Sylfaen" w:cs="Sylfaen"/>
      <w:b/>
      <w:sz w:val="20"/>
      <w:szCs w:val="32"/>
      <w:lang w:val="ka-GE"/>
    </w:rPr>
  </w:style>
  <w:style w:type="paragraph" w:styleId="Header">
    <w:name w:val="header"/>
    <w:basedOn w:val="Normal"/>
    <w:link w:val="HeaderChar"/>
    <w:uiPriority w:val="99"/>
    <w:unhideWhenUsed/>
    <w:rsid w:val="00FD5B5F"/>
    <w:pPr>
      <w:tabs>
        <w:tab w:val="center" w:pos="4844"/>
        <w:tab w:val="right" w:pos="9689"/>
      </w:tabs>
      <w:spacing w:after="0" w:line="240" w:lineRule="auto"/>
    </w:pPr>
  </w:style>
  <w:style w:type="character" w:customStyle="1" w:styleId="HeaderChar">
    <w:name w:val="Header Char"/>
    <w:basedOn w:val="DefaultParagraphFont"/>
    <w:link w:val="Header"/>
    <w:uiPriority w:val="99"/>
    <w:rsid w:val="00FD5B5F"/>
  </w:style>
  <w:style w:type="paragraph" w:styleId="Footer">
    <w:name w:val="footer"/>
    <w:basedOn w:val="Normal"/>
    <w:link w:val="FooterChar"/>
    <w:uiPriority w:val="99"/>
    <w:unhideWhenUsed/>
    <w:rsid w:val="00FD5B5F"/>
    <w:pPr>
      <w:tabs>
        <w:tab w:val="center" w:pos="4844"/>
        <w:tab w:val="right" w:pos="9689"/>
      </w:tabs>
      <w:spacing w:after="0" w:line="240" w:lineRule="auto"/>
    </w:pPr>
  </w:style>
  <w:style w:type="character" w:customStyle="1" w:styleId="FooterChar">
    <w:name w:val="Footer Char"/>
    <w:basedOn w:val="DefaultParagraphFont"/>
    <w:link w:val="Footer"/>
    <w:uiPriority w:val="99"/>
    <w:rsid w:val="00FD5B5F"/>
  </w:style>
  <w:style w:type="table" w:styleId="TableGrid">
    <w:name w:val="Table Grid"/>
    <w:basedOn w:val="TableNormal"/>
    <w:uiPriority w:val="39"/>
    <w:rsid w:val="00FD5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14">
      <w:bodyDiv w:val="1"/>
      <w:marLeft w:val="0"/>
      <w:marRight w:val="0"/>
      <w:marTop w:val="0"/>
      <w:marBottom w:val="0"/>
      <w:divBdr>
        <w:top w:val="none" w:sz="0" w:space="0" w:color="auto"/>
        <w:left w:val="none" w:sz="0" w:space="0" w:color="auto"/>
        <w:bottom w:val="none" w:sz="0" w:space="0" w:color="auto"/>
        <w:right w:val="none" w:sz="0" w:space="0" w:color="auto"/>
      </w:divBdr>
    </w:div>
    <w:div w:id="212267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 Beradze</dc:creator>
  <cp:keywords/>
  <dc:description/>
  <cp:lastModifiedBy>Nana Maisuradze</cp:lastModifiedBy>
  <cp:revision>10</cp:revision>
  <cp:lastPrinted>2021-10-08T07:03:00Z</cp:lastPrinted>
  <dcterms:created xsi:type="dcterms:W3CDTF">2020-09-21T08:55:00Z</dcterms:created>
  <dcterms:modified xsi:type="dcterms:W3CDTF">2022-07-20T12:49:00Z</dcterms:modified>
</cp:coreProperties>
</file>